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560" w:lineRule="exact"/>
        <w:ind w:firstLine="0" w:firstLineChars="0"/>
        <w:jc w:val="both"/>
        <w:textAlignment w:val="auto"/>
        <w:rPr>
          <w:rFonts w:hint="default" w:ascii="黑体" w:hAnsi="黑体" w:eastAsia="黑体" w:cs="黑体"/>
          <w:color w:val="auto"/>
          <w:sz w:val="32"/>
          <w:szCs w:val="16"/>
          <w:shd w:val="clear" w:color="auto" w:fill="FFFFFF"/>
          <w:lang w:val="en-US" w:eastAsia="zh-CN"/>
        </w:rPr>
      </w:pPr>
      <w:r>
        <w:rPr>
          <w:rFonts w:hint="eastAsia" w:ascii="黑体" w:hAnsi="黑体" w:eastAsia="黑体" w:cs="黑体"/>
          <w:color w:val="auto"/>
          <w:sz w:val="32"/>
          <w:szCs w:val="16"/>
          <w:shd w:val="clear" w:color="auto" w:fill="FFFFFF"/>
          <w:lang w:val="en-US" w:eastAsia="zh-CN"/>
        </w:rPr>
        <w:t>附件</w:t>
      </w:r>
    </w:p>
    <w:p>
      <w:pPr>
        <w:keepNext w:val="0"/>
        <w:keepLines w:val="0"/>
        <w:pageBreakBefore w:val="0"/>
        <w:widowControl w:val="0"/>
        <w:kinsoku/>
        <w:wordWrap/>
        <w:topLinePunct w:val="0"/>
        <w:autoSpaceDE/>
        <w:autoSpaceDN/>
        <w:bidi w:val="0"/>
        <w:adjustRightInd/>
        <w:snapToGrid/>
        <w:spacing w:line="560" w:lineRule="exact"/>
        <w:ind w:firstLine="0" w:firstLineChars="0"/>
        <w:jc w:val="center"/>
        <w:textAlignment w:val="auto"/>
        <w:rPr>
          <w:rFonts w:hint="eastAsia" w:ascii="方正小标宋简体" w:hAnsi="Arial" w:eastAsia="方正小标宋简体" w:cs="Arial"/>
          <w:color w:val="auto"/>
          <w:sz w:val="44"/>
          <w:szCs w:val="21"/>
          <w:shd w:val="clear" w:color="auto" w:fill="FFFFFF"/>
          <w:lang w:eastAsia="zh-CN"/>
        </w:rPr>
      </w:pPr>
      <w:r>
        <w:rPr>
          <w:rFonts w:hint="eastAsia" w:ascii="方正小标宋简体" w:hAnsi="Arial" w:eastAsia="方正小标宋简体" w:cs="Arial"/>
          <w:color w:val="auto"/>
          <w:sz w:val="44"/>
          <w:szCs w:val="21"/>
          <w:shd w:val="clear" w:color="auto" w:fill="FFFFFF"/>
          <w:lang w:eastAsia="zh-CN"/>
        </w:rPr>
        <w:t>关于“</w:t>
      </w:r>
      <w:r>
        <w:rPr>
          <w:rFonts w:hint="eastAsia" w:ascii="方正小标宋简体" w:hAnsi="Arial" w:eastAsia="方正小标宋简体" w:cs="Arial"/>
          <w:color w:val="auto"/>
          <w:sz w:val="44"/>
          <w:szCs w:val="21"/>
          <w:shd w:val="clear" w:color="auto" w:fill="FFFFFF"/>
          <w:lang w:val="en-US" w:eastAsia="zh-CN"/>
        </w:rPr>
        <w:t>4·5</w:t>
      </w:r>
      <w:r>
        <w:rPr>
          <w:rFonts w:hint="eastAsia" w:ascii="方正小标宋简体" w:hAnsi="Arial" w:eastAsia="方正小标宋简体" w:cs="Arial"/>
          <w:color w:val="auto"/>
          <w:sz w:val="44"/>
          <w:szCs w:val="21"/>
          <w:shd w:val="clear" w:color="auto" w:fill="FFFFFF"/>
          <w:lang w:eastAsia="zh-CN"/>
        </w:rPr>
        <w:t>”中毒窒息一般生产安全</w:t>
      </w:r>
    </w:p>
    <w:p>
      <w:pPr>
        <w:keepNext w:val="0"/>
        <w:keepLines w:val="0"/>
        <w:pageBreakBefore w:val="0"/>
        <w:widowControl w:val="0"/>
        <w:kinsoku/>
        <w:wordWrap/>
        <w:topLinePunct w:val="0"/>
        <w:autoSpaceDE/>
        <w:autoSpaceDN/>
        <w:bidi w:val="0"/>
        <w:adjustRightInd/>
        <w:snapToGrid/>
        <w:spacing w:line="560" w:lineRule="exact"/>
        <w:ind w:firstLine="0" w:firstLineChars="0"/>
        <w:jc w:val="center"/>
        <w:textAlignment w:val="auto"/>
        <w:rPr>
          <w:rFonts w:hint="eastAsia" w:ascii="方正小标宋简体" w:hAnsi="Arial" w:eastAsia="方正小标宋简体" w:cs="Arial"/>
          <w:color w:val="auto"/>
          <w:sz w:val="44"/>
          <w:szCs w:val="21"/>
          <w:shd w:val="clear" w:color="auto" w:fill="FFFFFF"/>
        </w:rPr>
      </w:pPr>
      <w:r>
        <w:rPr>
          <w:rFonts w:hint="eastAsia" w:ascii="方正小标宋简体" w:hAnsi="Arial" w:eastAsia="方正小标宋简体" w:cs="Arial"/>
          <w:color w:val="auto"/>
          <w:sz w:val="44"/>
          <w:szCs w:val="21"/>
          <w:shd w:val="clear" w:color="auto" w:fill="FFFFFF"/>
          <w:lang w:eastAsia="zh-CN"/>
        </w:rPr>
        <w:t>责任事故的调查报告</w:t>
      </w:r>
    </w:p>
    <w:p>
      <w:pPr>
        <w:keepNext w:val="0"/>
        <w:keepLines w:val="0"/>
        <w:pageBreakBefore w:val="0"/>
        <w:widowControl w:val="0"/>
        <w:kinsoku/>
        <w:wordWrap/>
        <w:topLinePunct w:val="0"/>
        <w:autoSpaceDE/>
        <w:autoSpaceDN/>
        <w:bidi w:val="0"/>
        <w:adjustRightInd/>
        <w:snapToGrid/>
        <w:spacing w:line="560" w:lineRule="exact"/>
        <w:textAlignment w:val="auto"/>
        <w:rPr>
          <w:color w:val="auto"/>
        </w:rPr>
      </w:pPr>
    </w:p>
    <w:p>
      <w:pPr>
        <w:keepNext w:val="0"/>
        <w:keepLines w:val="0"/>
        <w:pageBreakBefore w:val="0"/>
        <w:widowControl w:val="0"/>
        <w:kinsoku/>
        <w:wordWrap/>
        <w:topLinePunct w:val="0"/>
        <w:autoSpaceDE/>
        <w:autoSpaceDN/>
        <w:bidi w:val="0"/>
        <w:adjustRightInd/>
        <w:snapToGrid/>
        <w:spacing w:line="560" w:lineRule="exact"/>
        <w:ind w:firstLine="643"/>
        <w:textAlignment w:val="auto"/>
        <w:rPr>
          <w:rFonts w:hint="eastAsia" w:ascii="仿宋_GB2312" w:hAnsi="仿宋_GB2312" w:eastAsia="仿宋_GB2312" w:cs="仿宋_GB2312"/>
        </w:rPr>
      </w:pPr>
      <w:r>
        <w:rPr>
          <w:rFonts w:hint="eastAsia" w:ascii="仿宋_GB2312" w:hAnsi="仿宋_GB2312" w:eastAsia="仿宋_GB2312" w:cs="仿宋_GB2312"/>
        </w:rPr>
        <w:t>2023年4月5日15时06分左右，位于崇明区城桥镇东门路一江山路路口北侧的污水井内，上海郁振工程服务中心发生一起中毒窒息亡人事故（以下简称“</w:t>
      </w:r>
      <w:r>
        <w:rPr>
          <w:rFonts w:hint="eastAsia" w:cs="仿宋_GB2312"/>
          <w:lang w:val="en-US" w:eastAsia="zh-CN"/>
        </w:rPr>
        <w:t>4</w:t>
      </w:r>
      <w:r>
        <w:rPr>
          <w:rFonts w:hint="eastAsia" w:ascii="仿宋_GB2312" w:hAnsi="仿宋_GB2312" w:eastAsia="仿宋_GB2312" w:cs="仿宋_GB2312"/>
        </w:rPr>
        <w:t>·</w:t>
      </w:r>
      <w:r>
        <w:rPr>
          <w:rFonts w:hint="eastAsia" w:cs="仿宋_GB2312"/>
          <w:lang w:val="en-US" w:eastAsia="zh-CN"/>
        </w:rPr>
        <w:t>5</w:t>
      </w:r>
      <w:r>
        <w:rPr>
          <w:rFonts w:hint="eastAsia" w:ascii="仿宋_GB2312" w:hAnsi="仿宋_GB2312" w:eastAsia="仿宋_GB2312" w:cs="仿宋_GB2312"/>
        </w:rPr>
        <w:t>”事故）。</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rFonts w:hint="eastAsia"/>
          <w:color w:val="auto"/>
          <w:szCs w:val="32"/>
        </w:rPr>
      </w:pPr>
      <w:r>
        <w:rPr>
          <w:rFonts w:hint="eastAsia"/>
          <w:color w:val="auto"/>
          <w:szCs w:val="32"/>
        </w:rPr>
        <w:t>根据《中华人民共和国安全生产法》和《生产安全事故报告和调查处理条例》(国务院令第493号)及《上海市</w:t>
      </w:r>
      <w:r>
        <w:rPr>
          <w:rFonts w:hint="eastAsia"/>
          <w:color w:val="auto"/>
          <w:szCs w:val="32"/>
          <w:lang w:eastAsia="zh-CN"/>
        </w:rPr>
        <w:t>实施</w:t>
      </w:r>
      <w:r>
        <w:rPr>
          <w:rFonts w:hint="eastAsia"/>
          <w:color w:val="auto"/>
          <w:szCs w:val="32"/>
        </w:rPr>
        <w:t>〈生产安全事故报告和调查处理条例〉的若干规定》（沪府规〔</w:t>
      </w:r>
      <w:r>
        <w:rPr>
          <w:rFonts w:hint="eastAsia"/>
          <w:color w:val="auto"/>
          <w:szCs w:val="32"/>
          <w:lang w:val="en-US" w:eastAsia="zh-CN"/>
        </w:rPr>
        <w:t>2023</w:t>
      </w:r>
      <w:r>
        <w:rPr>
          <w:rFonts w:hint="eastAsia"/>
          <w:color w:val="auto"/>
          <w:szCs w:val="32"/>
        </w:rPr>
        <w:t>〕</w:t>
      </w:r>
      <w:r>
        <w:rPr>
          <w:rFonts w:hint="eastAsia"/>
          <w:color w:val="auto"/>
          <w:szCs w:val="32"/>
          <w:lang w:val="en-US" w:eastAsia="zh-CN"/>
        </w:rPr>
        <w:t>5</w:t>
      </w:r>
      <w:r>
        <w:rPr>
          <w:rFonts w:hint="eastAsia"/>
          <w:color w:val="auto"/>
          <w:szCs w:val="32"/>
        </w:rPr>
        <w:t>号）,受上海市崇明区人民政府委托，成立由上海市崇明区应急管理局（以下简称区应急局）牵头，上海市公安局崇明分局、上海市崇明区总工会、</w:t>
      </w:r>
      <w:r>
        <w:rPr>
          <w:rFonts w:hint="eastAsia"/>
          <w:color w:val="auto"/>
          <w:szCs w:val="32"/>
          <w:lang w:eastAsia="zh-CN"/>
        </w:rPr>
        <w:t>上海市崇明区水务局、上海市崇明区卫生健康委员会、上海市崇明区城桥镇人民政府</w:t>
      </w:r>
      <w:r>
        <w:rPr>
          <w:rFonts w:hint="eastAsia"/>
          <w:color w:val="auto"/>
          <w:szCs w:val="32"/>
        </w:rPr>
        <w:t>等单位组成的“</w:t>
      </w:r>
      <w:r>
        <w:rPr>
          <w:rFonts w:hint="eastAsia"/>
          <w:color w:val="auto"/>
          <w:szCs w:val="32"/>
          <w:lang w:val="en-US" w:eastAsia="zh-CN"/>
        </w:rPr>
        <w:t>4·5</w:t>
      </w:r>
      <w:r>
        <w:rPr>
          <w:rFonts w:hint="eastAsia"/>
          <w:color w:val="auto"/>
          <w:szCs w:val="32"/>
        </w:rPr>
        <w:t>”事故调查组（以下简称事故调查组），并邀请中共上海市崇明区纪律检查委员会（上海市崇明区监察委员会）监督，开展事故调查工作。现将调查主要情况报告如下：</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rFonts w:hint="eastAsia" w:ascii="黑体" w:eastAsia="黑体"/>
          <w:b w:val="0"/>
          <w:bCs/>
          <w:color w:val="auto"/>
          <w:szCs w:val="32"/>
          <w:lang w:eastAsia="zh-CN"/>
        </w:rPr>
      </w:pPr>
      <w:r>
        <w:rPr>
          <w:rFonts w:hint="eastAsia" w:ascii="黑体" w:eastAsia="黑体"/>
          <w:b w:val="0"/>
          <w:bCs/>
          <w:color w:val="auto"/>
          <w:szCs w:val="32"/>
          <w:lang w:eastAsia="zh-CN"/>
        </w:rPr>
        <w:t>一、基本情况</w:t>
      </w:r>
    </w:p>
    <w:p>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auto"/>
          <w:szCs w:val="32"/>
          <w:lang w:eastAsia="zh-CN"/>
        </w:rPr>
      </w:pPr>
      <w:r>
        <w:rPr>
          <w:rFonts w:hint="eastAsia" w:ascii="楷体_GB2312" w:hAnsi="楷体_GB2312" w:eastAsia="楷体_GB2312" w:cs="楷体_GB2312"/>
          <w:b/>
          <w:bCs/>
          <w:color w:val="auto"/>
          <w:szCs w:val="32"/>
          <w:lang w:eastAsia="zh-CN"/>
        </w:rPr>
        <w:t>（一）涉事单位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eastAsia="仿宋_GB2312" w:cs="仿宋_GB2312"/>
          <w:color w:val="auto"/>
          <w:sz w:val="32"/>
          <w:szCs w:val="32"/>
          <w:lang w:val="en-US" w:eastAsia="zh-CN"/>
        </w:rPr>
      </w:pPr>
      <w:r>
        <w:rPr>
          <w:rFonts w:hint="eastAsia" w:cs="仿宋_GB2312"/>
          <w:color w:val="auto"/>
          <w:sz w:val="32"/>
          <w:szCs w:val="32"/>
          <w:lang w:val="en-US" w:eastAsia="zh-CN"/>
        </w:rPr>
        <w:t>1.上海市崇明区城桥镇人民政府（以下简称城桥镇）；负责人：施俊；机构地址：上海市崇明区城桥镇星火路2号。该机构为城桥镇东门路、湄洲路等8条道路污水管网完善工程（以下简称污水管网工程）的建设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cs="仿宋_GB2312"/>
          <w:color w:val="auto"/>
          <w:sz w:val="32"/>
          <w:szCs w:val="32"/>
          <w:lang w:val="en-US" w:eastAsia="zh-CN"/>
        </w:rPr>
      </w:pPr>
      <w:r>
        <w:rPr>
          <w:rFonts w:hint="eastAsia" w:cs="仿宋_GB2312"/>
          <w:color w:val="auto"/>
          <w:sz w:val="32"/>
          <w:szCs w:val="32"/>
          <w:lang w:val="en-US" w:eastAsia="zh-CN"/>
        </w:rPr>
        <w:t>2.上海港裕企业发展有限公司（以下简称港裕公司）；法定代表人：陆士明；住所：上海市崇明区向化镇向卫路30弄38号。污水管网工程的代建单位。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cs="仿宋_GB2312"/>
          <w:color w:val="auto"/>
          <w:sz w:val="32"/>
          <w:szCs w:val="32"/>
          <w:lang w:val="en-US" w:eastAsia="zh-CN"/>
        </w:rPr>
      </w:pPr>
      <w:r>
        <w:rPr>
          <w:rFonts w:hint="eastAsia" w:cs="仿宋_GB2312"/>
          <w:color w:val="auto"/>
          <w:sz w:val="32"/>
          <w:szCs w:val="32"/>
          <w:lang w:val="en-US" w:eastAsia="zh-CN"/>
        </w:rPr>
        <w:t>3.上海崇明市政工程有限公司（以下简称市政公司）；法定代表人：黄斌；住所：上海市崇明区城桥镇东门路328号。该公司为污水管网工程的总包单位。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eastAsia="仿宋_GB2312" w:cs="仿宋_GB2312"/>
          <w:color w:val="auto"/>
          <w:sz w:val="32"/>
          <w:szCs w:val="32"/>
          <w:lang w:val="en-US" w:eastAsia="zh-CN"/>
        </w:rPr>
      </w:pPr>
      <w:r>
        <w:rPr>
          <w:rFonts w:hint="eastAsia" w:cs="仿宋_GB2312"/>
          <w:color w:val="auto"/>
          <w:sz w:val="32"/>
          <w:szCs w:val="32"/>
          <w:lang w:val="en-US" w:eastAsia="zh-CN"/>
        </w:rPr>
        <w:t>4.上海华城工程建设管理有限公司（以下简称华城公司）；法定代表人：吴奇平；住所：上海市金山区朱泾镇金龙新街528弄1118号。该公司为污水管网工程的监理单位。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cs="仿宋_GB2312"/>
          <w:color w:val="auto"/>
          <w:sz w:val="32"/>
          <w:szCs w:val="32"/>
          <w:lang w:val="en-US" w:eastAsia="zh-CN"/>
        </w:rPr>
      </w:pPr>
      <w:r>
        <w:rPr>
          <w:rFonts w:hint="eastAsia" w:cs="仿宋_GB2312"/>
          <w:color w:val="auto"/>
          <w:sz w:val="32"/>
          <w:szCs w:val="32"/>
          <w:lang w:val="en-US" w:eastAsia="zh-CN"/>
        </w:rPr>
        <w:t>5.微顶（上海）排水工程有限公司（以下简称微顶公司）；法定代表人：李忠发；住所：上海市崇明区新河镇新开河路825号（上海新河经济小区）。该公司为污水管网工程中微顶管施工、钢制沉井施工作业的分包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lang w:val="en-US" w:eastAsia="zh-CN"/>
        </w:rPr>
      </w:pPr>
      <w:r>
        <w:rPr>
          <w:rFonts w:hint="eastAsia" w:cs="仿宋_GB2312"/>
          <w:color w:val="auto"/>
          <w:sz w:val="32"/>
          <w:szCs w:val="32"/>
          <w:lang w:val="en-US" w:eastAsia="zh-CN"/>
        </w:rPr>
        <w:t>6.上海郁振工程服务中心（以下简称郁振公司）；法定代表人：李忠才；住所：上海市宝山区月罗路559号W-2298室。该公司为微顶管施工、钢制沉井施工作业中钢筋混凝土、模板、脚手架等施工作业的劳务分包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val="0"/>
          <w:color w:val="auto"/>
          <w:szCs w:val="32"/>
          <w:lang w:eastAsia="zh-CN"/>
        </w:rPr>
      </w:pPr>
      <w:r>
        <w:rPr>
          <w:rFonts w:hint="eastAsia" w:ascii="楷体_GB2312" w:hAnsi="楷体_GB2312" w:eastAsia="楷体_GB2312" w:cs="楷体_GB2312"/>
          <w:b/>
          <w:bCs w:val="0"/>
          <w:color w:val="auto"/>
          <w:szCs w:val="32"/>
          <w:lang w:eastAsia="zh-CN"/>
        </w:rPr>
        <w:t>（二）合同签署情况</w:t>
      </w:r>
    </w:p>
    <w:p>
      <w:pPr>
        <w:keepNext w:val="0"/>
        <w:keepLines w:val="0"/>
        <w:pageBreakBefore w:val="0"/>
        <w:widowControl w:val="0"/>
        <w:kinsoku/>
        <w:wordWrap/>
        <w:topLinePunct w:val="0"/>
        <w:autoSpaceDE/>
        <w:autoSpaceDN/>
        <w:bidi w:val="0"/>
        <w:adjustRightInd/>
        <w:snapToGrid/>
        <w:spacing w:line="560" w:lineRule="exact"/>
        <w:ind w:firstLine="643"/>
        <w:jc w:val="both"/>
        <w:textAlignment w:val="auto"/>
        <w:rPr>
          <w:rFonts w:hint="eastAsia" w:cs="仿宋_GB2312"/>
          <w:b/>
          <w:bCs/>
          <w:color w:val="auto"/>
          <w:szCs w:val="32"/>
          <w:lang w:val="en-US" w:eastAsia="zh-CN"/>
        </w:rPr>
      </w:pPr>
      <w:r>
        <w:rPr>
          <w:rFonts w:hint="eastAsia" w:cs="仿宋_GB2312"/>
          <w:b/>
          <w:bCs/>
          <w:color w:val="auto"/>
          <w:szCs w:val="32"/>
          <w:lang w:val="en-US" w:eastAsia="zh-CN"/>
        </w:rPr>
        <w:t>1.代建合同</w:t>
      </w:r>
    </w:p>
    <w:p>
      <w:pPr>
        <w:keepNext w:val="0"/>
        <w:keepLines w:val="0"/>
        <w:pageBreakBefore w:val="0"/>
        <w:widowControl w:val="0"/>
        <w:kinsoku/>
        <w:wordWrap/>
        <w:topLinePunct w:val="0"/>
        <w:autoSpaceDE/>
        <w:autoSpaceDN/>
        <w:bidi w:val="0"/>
        <w:adjustRightInd/>
        <w:snapToGrid/>
        <w:spacing w:line="560" w:lineRule="exact"/>
        <w:ind w:firstLine="643"/>
        <w:jc w:val="both"/>
        <w:textAlignment w:val="auto"/>
        <w:rPr>
          <w:rFonts w:hint="default" w:eastAsia="仿宋_GB2312" w:cs="仿宋_GB2312"/>
          <w:color w:val="auto"/>
          <w:szCs w:val="32"/>
          <w:lang w:val="en-US" w:eastAsia="zh-CN"/>
        </w:rPr>
      </w:pPr>
      <w:r>
        <w:rPr>
          <w:rFonts w:hint="eastAsia" w:cs="仿宋_GB2312"/>
          <w:color w:val="auto"/>
          <w:szCs w:val="32"/>
          <w:lang w:val="en-US" w:eastAsia="zh-CN"/>
        </w:rPr>
        <w:t>2022年4月，城桥镇</w:t>
      </w:r>
      <w:r>
        <w:rPr>
          <w:rFonts w:hint="eastAsia" w:cs="仿宋_GB2312"/>
          <w:color w:val="auto"/>
          <w:sz w:val="32"/>
          <w:szCs w:val="32"/>
          <w:lang w:val="en-US" w:eastAsia="zh-CN"/>
        </w:rPr>
        <w:t>与港裕公司签订《委托代建合同》,合同约定城桥镇委托港裕公司代建管理污水管网工程。</w:t>
      </w:r>
    </w:p>
    <w:p>
      <w:pPr>
        <w:keepNext w:val="0"/>
        <w:keepLines w:val="0"/>
        <w:pageBreakBefore w:val="0"/>
        <w:widowControl w:val="0"/>
        <w:kinsoku/>
        <w:wordWrap/>
        <w:topLinePunct w:val="0"/>
        <w:autoSpaceDE/>
        <w:autoSpaceDN/>
        <w:bidi w:val="0"/>
        <w:adjustRightInd/>
        <w:snapToGrid/>
        <w:spacing w:line="560" w:lineRule="exact"/>
        <w:ind w:firstLine="643"/>
        <w:jc w:val="both"/>
        <w:textAlignment w:val="auto"/>
        <w:rPr>
          <w:rFonts w:hint="eastAsia" w:cs="仿宋_GB2312"/>
          <w:b/>
          <w:bCs w:val="0"/>
          <w:color w:val="auto"/>
          <w:szCs w:val="32"/>
          <w:lang w:val="en-US" w:eastAsia="zh-CN"/>
        </w:rPr>
      </w:pPr>
      <w:r>
        <w:rPr>
          <w:rFonts w:hint="eastAsia" w:cs="仿宋_GB2312"/>
          <w:b/>
          <w:bCs w:val="0"/>
          <w:color w:val="auto"/>
          <w:szCs w:val="32"/>
          <w:lang w:val="en-US" w:eastAsia="zh-CN"/>
        </w:rPr>
        <w:t>2</w:t>
      </w:r>
      <w:r>
        <w:rPr>
          <w:rFonts w:hint="eastAsia" w:ascii="仿宋_GB2312" w:hAnsi="仿宋_GB2312" w:eastAsia="仿宋_GB2312" w:cs="仿宋_GB2312"/>
          <w:b/>
          <w:bCs w:val="0"/>
          <w:color w:val="auto"/>
          <w:szCs w:val="32"/>
          <w:lang w:val="en-US" w:eastAsia="zh-CN"/>
        </w:rPr>
        <w:t>.</w:t>
      </w:r>
      <w:r>
        <w:rPr>
          <w:rFonts w:hint="eastAsia" w:cs="仿宋_GB2312"/>
          <w:b/>
          <w:bCs w:val="0"/>
          <w:color w:val="auto"/>
          <w:szCs w:val="32"/>
          <w:lang w:val="en-US" w:eastAsia="zh-CN"/>
        </w:rPr>
        <w:t>监理合同</w:t>
      </w:r>
    </w:p>
    <w:p>
      <w:pPr>
        <w:keepNext w:val="0"/>
        <w:keepLines w:val="0"/>
        <w:pageBreakBefore w:val="0"/>
        <w:widowControl w:val="0"/>
        <w:kinsoku/>
        <w:wordWrap/>
        <w:topLinePunct w:val="0"/>
        <w:autoSpaceDE/>
        <w:autoSpaceDN/>
        <w:bidi w:val="0"/>
        <w:adjustRightInd/>
        <w:snapToGrid/>
        <w:spacing w:line="560" w:lineRule="exact"/>
        <w:ind w:firstLine="643"/>
        <w:jc w:val="both"/>
        <w:textAlignment w:val="auto"/>
        <w:rPr>
          <w:rFonts w:hint="eastAsia" w:cs="仿宋_GB2312"/>
          <w:b w:val="0"/>
          <w:bCs/>
          <w:color w:val="auto"/>
          <w:szCs w:val="32"/>
          <w:lang w:val="en-US" w:eastAsia="zh-CN"/>
        </w:rPr>
      </w:pPr>
      <w:r>
        <w:rPr>
          <w:rFonts w:hint="eastAsia" w:cs="仿宋_GB2312"/>
          <w:b w:val="0"/>
          <w:bCs/>
          <w:color w:val="auto"/>
          <w:szCs w:val="32"/>
          <w:lang w:val="en-US" w:eastAsia="zh-CN"/>
        </w:rPr>
        <w:t>2022年3月1日，城桥镇与华城公司签订《建设工程监理合同》，合同约定城桥镇委托华城公司监理污水管网工程。</w:t>
      </w:r>
    </w:p>
    <w:p>
      <w:pPr>
        <w:keepNext w:val="0"/>
        <w:keepLines w:val="0"/>
        <w:pageBreakBefore w:val="0"/>
        <w:widowControl w:val="0"/>
        <w:kinsoku/>
        <w:wordWrap/>
        <w:topLinePunct w:val="0"/>
        <w:autoSpaceDE/>
        <w:autoSpaceDN/>
        <w:bidi w:val="0"/>
        <w:adjustRightInd/>
        <w:snapToGrid/>
        <w:spacing w:line="560" w:lineRule="exact"/>
        <w:ind w:firstLine="643"/>
        <w:jc w:val="both"/>
        <w:textAlignment w:val="auto"/>
        <w:rPr>
          <w:rFonts w:hint="eastAsia" w:cs="仿宋_GB2312"/>
          <w:b/>
          <w:bCs/>
          <w:color w:val="auto"/>
          <w:szCs w:val="32"/>
          <w:lang w:val="en-US" w:eastAsia="zh-CN"/>
        </w:rPr>
      </w:pPr>
      <w:r>
        <w:rPr>
          <w:rFonts w:hint="eastAsia" w:cs="仿宋_GB2312"/>
          <w:b/>
          <w:bCs/>
          <w:color w:val="auto"/>
          <w:szCs w:val="32"/>
          <w:lang w:val="en-US" w:eastAsia="zh-CN"/>
        </w:rPr>
        <w:t>3.施工总包合同</w:t>
      </w:r>
    </w:p>
    <w:p>
      <w:pPr>
        <w:keepNext w:val="0"/>
        <w:keepLines w:val="0"/>
        <w:pageBreakBefore w:val="0"/>
        <w:widowControl w:val="0"/>
        <w:kinsoku/>
        <w:wordWrap/>
        <w:topLinePunct w:val="0"/>
        <w:autoSpaceDE/>
        <w:autoSpaceDN/>
        <w:bidi w:val="0"/>
        <w:adjustRightInd/>
        <w:snapToGrid/>
        <w:spacing w:line="560" w:lineRule="exact"/>
        <w:ind w:firstLine="643"/>
        <w:jc w:val="both"/>
        <w:textAlignment w:val="auto"/>
        <w:rPr>
          <w:rFonts w:hint="eastAsia" w:eastAsia="仿宋_GB2312" w:cs="仿宋_GB2312"/>
          <w:color w:val="auto"/>
          <w:szCs w:val="32"/>
          <w:lang w:val="en-US" w:eastAsia="zh-CN"/>
        </w:rPr>
      </w:pPr>
      <w:r>
        <w:rPr>
          <w:rFonts w:hint="eastAsia" w:cs="仿宋_GB2312"/>
          <w:color w:val="auto"/>
          <w:szCs w:val="32"/>
          <w:lang w:val="en-US" w:eastAsia="zh-CN"/>
        </w:rPr>
        <w:t>2022年6月20日，城桥镇与市政公司签订《施工合同》，合同约定城桥镇将污水管网工程发包给市政公司。</w:t>
      </w:r>
    </w:p>
    <w:p>
      <w:pPr>
        <w:pStyle w:val="2"/>
        <w:keepNext w:val="0"/>
        <w:keepLines w:val="0"/>
        <w:pageBreakBefore w:val="0"/>
        <w:widowControl w:val="0"/>
        <w:kinsoku/>
        <w:wordWrap/>
        <w:topLinePunct w:val="0"/>
        <w:autoSpaceDE/>
        <w:autoSpaceDN/>
        <w:bidi w:val="0"/>
        <w:adjustRightInd/>
        <w:spacing w:line="560" w:lineRule="exact"/>
        <w:textAlignment w:val="auto"/>
        <w:rPr>
          <w:rFonts w:hint="eastAsia" w:ascii="仿宋_GB2312" w:hAnsi="仿宋_GB2312" w:eastAsia="仿宋_GB2312" w:cs="仿宋_GB2312"/>
          <w:b/>
          <w:bCs w:val="0"/>
          <w:color w:val="auto"/>
          <w:szCs w:val="32"/>
          <w:lang w:val="en-US" w:eastAsia="zh-CN"/>
        </w:rPr>
      </w:pPr>
      <w:r>
        <w:rPr>
          <w:rFonts w:hint="eastAsia" w:ascii="仿宋_GB2312" w:hAnsi="仿宋_GB2312" w:cs="仿宋_GB2312"/>
          <w:b/>
          <w:bCs w:val="0"/>
          <w:color w:val="auto"/>
          <w:szCs w:val="32"/>
          <w:lang w:val="en-US" w:eastAsia="zh-CN"/>
        </w:rPr>
        <w:t>4</w:t>
      </w:r>
      <w:r>
        <w:rPr>
          <w:rFonts w:hint="eastAsia" w:ascii="仿宋_GB2312" w:hAnsi="仿宋_GB2312" w:eastAsia="仿宋_GB2312" w:cs="仿宋_GB2312"/>
          <w:b/>
          <w:bCs w:val="0"/>
          <w:color w:val="auto"/>
          <w:szCs w:val="32"/>
          <w:lang w:val="en-US" w:eastAsia="zh-CN"/>
        </w:rPr>
        <w:t>.</w:t>
      </w:r>
      <w:r>
        <w:rPr>
          <w:rFonts w:hint="eastAsia" w:ascii="仿宋_GB2312" w:hAnsi="仿宋_GB2312" w:cs="仿宋_GB2312"/>
          <w:b/>
          <w:bCs w:val="0"/>
          <w:color w:val="auto"/>
          <w:szCs w:val="32"/>
          <w:lang w:val="en-US" w:eastAsia="zh-CN"/>
        </w:rPr>
        <w:t>专业</w:t>
      </w:r>
      <w:r>
        <w:rPr>
          <w:rFonts w:hint="eastAsia" w:ascii="仿宋_GB2312" w:hAnsi="仿宋_GB2312" w:eastAsia="仿宋_GB2312" w:cs="仿宋_GB2312"/>
          <w:b/>
          <w:bCs w:val="0"/>
          <w:color w:val="auto"/>
          <w:szCs w:val="32"/>
          <w:lang w:val="en-US" w:eastAsia="zh-CN"/>
        </w:rPr>
        <w:t>分包合同</w:t>
      </w:r>
    </w:p>
    <w:p>
      <w:pPr>
        <w:pStyle w:val="2"/>
        <w:keepNext w:val="0"/>
        <w:keepLines w:val="0"/>
        <w:pageBreakBefore w:val="0"/>
        <w:widowControl w:val="0"/>
        <w:kinsoku/>
        <w:wordWrap/>
        <w:topLinePunct w:val="0"/>
        <w:autoSpaceDE/>
        <w:autoSpaceDN/>
        <w:bidi w:val="0"/>
        <w:adjustRightInd/>
        <w:spacing w:line="560" w:lineRule="exact"/>
        <w:textAlignment w:val="auto"/>
        <w:rPr>
          <w:rFonts w:hint="eastAsia" w:ascii="仿宋_GB2312" w:hAnsi="仿宋_GB2312" w:cs="仿宋_GB2312"/>
          <w:b w:val="0"/>
          <w:bCs/>
          <w:color w:val="auto"/>
          <w:szCs w:val="32"/>
          <w:lang w:val="en-US" w:eastAsia="zh-CN"/>
        </w:rPr>
      </w:pPr>
      <w:r>
        <w:rPr>
          <w:rFonts w:hint="eastAsia" w:ascii="仿宋_GB2312" w:hAnsi="仿宋_GB2312" w:cs="仿宋_GB2312"/>
          <w:b w:val="0"/>
          <w:bCs/>
          <w:color w:val="auto"/>
          <w:szCs w:val="32"/>
          <w:lang w:val="en-US" w:eastAsia="zh-CN"/>
        </w:rPr>
        <w:t>2022年8月10日，市政公司与微顶公司签订《微型顶管工程承包合同》，合同约定市政公司将污水管网工程中微顶管施工、钢制沉井施工作业分包给微顶公司。</w:t>
      </w:r>
    </w:p>
    <w:p>
      <w:pPr>
        <w:pStyle w:val="2"/>
        <w:keepNext w:val="0"/>
        <w:keepLines w:val="0"/>
        <w:pageBreakBefore w:val="0"/>
        <w:widowControl w:val="0"/>
        <w:kinsoku/>
        <w:wordWrap/>
        <w:topLinePunct w:val="0"/>
        <w:autoSpaceDE/>
        <w:autoSpaceDN/>
        <w:bidi w:val="0"/>
        <w:adjustRightInd/>
        <w:spacing w:line="560" w:lineRule="exact"/>
        <w:textAlignment w:val="auto"/>
        <w:rPr>
          <w:rFonts w:hint="eastAsia" w:ascii="仿宋_GB2312" w:hAnsi="仿宋_GB2312" w:eastAsia="仿宋_GB2312" w:cs="仿宋_GB2312"/>
          <w:b/>
          <w:bCs w:val="0"/>
          <w:color w:val="auto"/>
          <w:szCs w:val="32"/>
          <w:lang w:val="en-US" w:eastAsia="zh-CN"/>
        </w:rPr>
      </w:pPr>
      <w:r>
        <w:rPr>
          <w:rFonts w:hint="eastAsia" w:ascii="仿宋_GB2312" w:hAnsi="仿宋_GB2312" w:cs="仿宋_GB2312"/>
          <w:b/>
          <w:bCs w:val="0"/>
          <w:color w:val="auto"/>
          <w:szCs w:val="32"/>
          <w:lang w:val="en-US" w:eastAsia="zh-CN"/>
        </w:rPr>
        <w:t>5.</w:t>
      </w:r>
      <w:r>
        <w:rPr>
          <w:rFonts w:hint="eastAsia" w:ascii="仿宋_GB2312" w:hAnsi="仿宋_GB2312" w:eastAsia="仿宋_GB2312" w:cs="仿宋_GB2312"/>
          <w:b/>
          <w:bCs w:val="0"/>
          <w:color w:val="auto"/>
          <w:szCs w:val="32"/>
          <w:lang w:val="en-US" w:eastAsia="zh-CN"/>
        </w:rPr>
        <w:t>劳务分包合同</w:t>
      </w:r>
    </w:p>
    <w:p>
      <w:pPr>
        <w:pStyle w:val="2"/>
        <w:keepNext w:val="0"/>
        <w:keepLines w:val="0"/>
        <w:pageBreakBefore w:val="0"/>
        <w:widowControl w:val="0"/>
        <w:kinsoku/>
        <w:wordWrap/>
        <w:topLinePunct w:val="0"/>
        <w:autoSpaceDE/>
        <w:autoSpaceDN/>
        <w:bidi w:val="0"/>
        <w:adjustRightInd/>
        <w:spacing w:line="560" w:lineRule="exac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cs="仿宋_GB2312"/>
          <w:b w:val="0"/>
          <w:bCs/>
          <w:color w:val="auto"/>
          <w:szCs w:val="32"/>
          <w:lang w:val="en-US" w:eastAsia="zh-CN"/>
        </w:rPr>
        <w:t>2022年12月2日，微顶公司与郁振公司签订《施工劳务分包合同》，合同约定微顶公司将微顶管施工、钢制沉井施工作业中钢筋混凝土、模板、脚手架等施工作业劳务分包给郁振公司。</w:t>
      </w:r>
    </w:p>
    <w:p>
      <w:pPr>
        <w:pStyle w:val="2"/>
        <w:keepNext w:val="0"/>
        <w:keepLines w:val="0"/>
        <w:pageBreakBefore w:val="0"/>
        <w:widowControl w:val="0"/>
        <w:kinsoku/>
        <w:wordWrap/>
        <w:topLinePunct w:val="0"/>
        <w:autoSpaceDE/>
        <w:autoSpaceDN/>
        <w:bidi w:val="0"/>
        <w:adjustRightInd/>
        <w:spacing w:line="560" w:lineRule="exact"/>
        <w:textAlignment w:val="auto"/>
        <w:rPr>
          <w:rFonts w:hint="eastAsia" w:ascii="仿宋_GB2312" w:hAnsi="仿宋_GB2312" w:eastAsia="仿宋_GB2312" w:cs="仿宋_GB2312"/>
          <w:b/>
          <w:bCs w:val="0"/>
          <w:color w:val="auto"/>
          <w:szCs w:val="32"/>
          <w:lang w:val="en-US" w:eastAsia="zh-CN"/>
        </w:rPr>
      </w:pPr>
      <w:r>
        <w:rPr>
          <w:rFonts w:hint="eastAsia" w:ascii="仿宋_GB2312" w:hAnsi="仿宋_GB2312" w:cs="仿宋_GB2312"/>
          <w:b/>
          <w:bCs w:val="0"/>
          <w:color w:val="auto"/>
          <w:szCs w:val="32"/>
          <w:lang w:val="en-US" w:eastAsia="zh-CN"/>
        </w:rPr>
        <w:t>6.劳务用工合同</w:t>
      </w:r>
    </w:p>
    <w:p>
      <w:pPr>
        <w:pStyle w:val="2"/>
        <w:keepNext w:val="0"/>
        <w:keepLines w:val="0"/>
        <w:pageBreakBefore w:val="0"/>
        <w:widowControl w:val="0"/>
        <w:kinsoku/>
        <w:wordWrap/>
        <w:topLinePunct w:val="0"/>
        <w:autoSpaceDE/>
        <w:autoSpaceDN/>
        <w:bidi w:val="0"/>
        <w:adjustRightInd/>
        <w:spacing w:line="560" w:lineRule="exact"/>
        <w:textAlignment w:val="auto"/>
        <w:rPr>
          <w:rFonts w:hint="eastAsia" w:ascii="仿宋_GB2312" w:hAnsi="仿宋_GB2312" w:cs="仿宋_GB2312"/>
          <w:b w:val="0"/>
          <w:bCs/>
          <w:color w:val="auto"/>
          <w:szCs w:val="32"/>
          <w:lang w:val="en-US" w:eastAsia="zh-CN"/>
        </w:rPr>
      </w:pPr>
      <w:r>
        <w:rPr>
          <w:rFonts w:hint="eastAsia" w:ascii="仿宋_GB2312" w:hAnsi="仿宋_GB2312" w:cs="仿宋_GB2312"/>
          <w:b w:val="0"/>
          <w:bCs/>
          <w:color w:val="auto"/>
          <w:szCs w:val="32"/>
          <w:lang w:val="en-US" w:eastAsia="zh-CN"/>
        </w:rPr>
        <w:t>2023年2月24日，郁振公司与姚某某签订《劳务用工合同》，合同期限为2023年2月24日至2024年1月1日。</w:t>
      </w:r>
    </w:p>
    <w:p>
      <w:pPr>
        <w:rPr>
          <w:rFonts w:hint="eastAsia" w:ascii="楷体_GB2312" w:hAnsi="楷体_GB2312" w:eastAsia="楷体_GB2312" w:cs="楷体_GB2312"/>
          <w:b/>
          <w:bCs w:val="0"/>
          <w:lang w:val="en-US" w:eastAsia="zh-CN"/>
        </w:rPr>
      </w:pPr>
      <w:r>
        <w:rPr>
          <w:rFonts w:hint="eastAsia" w:ascii="楷体_GB2312" w:hAnsi="楷体_GB2312" w:eastAsia="楷体_GB2312" w:cs="楷体_GB2312"/>
          <w:b/>
          <w:bCs w:val="0"/>
          <w:color w:val="auto"/>
          <w:szCs w:val="32"/>
          <w:lang w:val="en-US" w:eastAsia="zh-CN"/>
        </w:rPr>
        <w:t>（三）项目基本情况</w:t>
      </w:r>
    </w:p>
    <w:p>
      <w:pPr>
        <w:keepNext w:val="0"/>
        <w:keepLines w:val="0"/>
        <w:pageBreakBefore w:val="0"/>
        <w:widowControl w:val="0"/>
        <w:kinsoku/>
        <w:wordWrap/>
        <w:topLinePunct w:val="0"/>
        <w:autoSpaceDE/>
        <w:autoSpaceDN/>
        <w:bidi w:val="0"/>
        <w:adjustRightInd/>
        <w:snapToGrid/>
        <w:spacing w:line="560" w:lineRule="exact"/>
        <w:ind w:firstLine="643"/>
        <w:jc w:val="both"/>
        <w:textAlignment w:val="auto"/>
        <w:rPr>
          <w:rFonts w:hint="default" w:ascii="仿宋_GB2312" w:hAnsi="仿宋_GB2312" w:eastAsia="仿宋_GB2312" w:cs="仿宋_GB2312"/>
          <w:b w:val="0"/>
          <w:bCs/>
          <w:color w:val="auto"/>
          <w:szCs w:val="32"/>
          <w:lang w:val="en-US" w:eastAsia="zh-CN"/>
        </w:rPr>
      </w:pPr>
      <w:r>
        <w:rPr>
          <w:rFonts w:hint="eastAsia" w:ascii="仿宋_GB2312" w:hAnsi="仿宋_GB2312" w:cs="仿宋_GB2312"/>
          <w:b w:val="0"/>
          <w:bCs/>
          <w:color w:val="auto"/>
          <w:szCs w:val="32"/>
          <w:lang w:val="en-US" w:eastAsia="zh-CN"/>
        </w:rPr>
        <w:t>污水管网工程</w:t>
      </w:r>
      <w:r>
        <w:rPr>
          <w:rFonts w:hint="eastAsia" w:cs="仿宋_GB2312"/>
          <w:b w:val="0"/>
          <w:bCs/>
          <w:color w:val="auto"/>
          <w:szCs w:val="32"/>
          <w:lang w:val="en-US" w:eastAsia="zh-CN"/>
        </w:rPr>
        <w:t>系城桥镇为实现雨污分离建设的工程。工程覆盖城桥镇辖区内东门路、湄洲路等8条道路的污水管网，开工日期为2022年7月，竣工日期为2023年6月。</w:t>
      </w:r>
    </w:p>
    <w:p>
      <w:pPr>
        <w:keepNext w:val="0"/>
        <w:keepLines w:val="0"/>
        <w:pageBreakBefore w:val="0"/>
        <w:widowControl w:val="0"/>
        <w:kinsoku/>
        <w:wordWrap/>
        <w:topLinePunct w:val="0"/>
        <w:autoSpaceDE/>
        <w:autoSpaceDN/>
        <w:bidi w:val="0"/>
        <w:adjustRightInd/>
        <w:snapToGrid/>
        <w:spacing w:line="560" w:lineRule="exact"/>
        <w:ind w:firstLine="643"/>
        <w:jc w:val="both"/>
        <w:textAlignment w:val="auto"/>
        <w:rPr>
          <w:rFonts w:ascii="黑体" w:eastAsia="黑体"/>
          <w:b w:val="0"/>
          <w:bCs/>
          <w:color w:val="auto"/>
          <w:szCs w:val="32"/>
        </w:rPr>
      </w:pPr>
      <w:r>
        <w:rPr>
          <w:rFonts w:hint="eastAsia" w:ascii="黑体" w:eastAsia="黑体"/>
          <w:b w:val="0"/>
          <w:bCs/>
          <w:color w:val="auto"/>
          <w:szCs w:val="32"/>
          <w:lang w:eastAsia="zh-CN"/>
        </w:rPr>
        <w:t>二</w:t>
      </w:r>
      <w:r>
        <w:rPr>
          <w:rFonts w:hint="eastAsia" w:ascii="黑体" w:eastAsia="黑体"/>
          <w:b w:val="0"/>
          <w:bCs/>
          <w:color w:val="auto"/>
          <w:szCs w:val="32"/>
        </w:rPr>
        <w:t>、</w:t>
      </w:r>
      <w:r>
        <w:rPr>
          <w:rFonts w:hint="eastAsia" w:ascii="黑体" w:eastAsia="黑体"/>
          <w:b w:val="0"/>
          <w:bCs/>
          <w:color w:val="auto"/>
          <w:szCs w:val="32"/>
          <w:lang w:eastAsia="zh-CN"/>
        </w:rPr>
        <w:t>事故</w:t>
      </w:r>
      <w:r>
        <w:rPr>
          <w:rFonts w:hint="eastAsia" w:ascii="黑体" w:eastAsia="黑体"/>
          <w:b w:val="0"/>
          <w:bCs/>
          <w:color w:val="auto"/>
          <w:szCs w:val="32"/>
        </w:rPr>
        <w:t>经过</w:t>
      </w:r>
    </w:p>
    <w:p>
      <w:pPr>
        <w:keepNext w:val="0"/>
        <w:keepLines w:val="0"/>
        <w:pageBreakBefore w:val="0"/>
        <w:widowControl w:val="0"/>
        <w:kinsoku/>
        <w:wordWrap/>
        <w:overflowPunct w:val="0"/>
        <w:topLinePunct w:val="0"/>
        <w:autoSpaceDE/>
        <w:autoSpaceDN/>
        <w:bidi w:val="0"/>
        <w:adjustRightInd/>
        <w:snapToGrid w:val="0"/>
        <w:spacing w:line="560" w:lineRule="exact"/>
        <w:ind w:firstLine="643"/>
        <w:jc w:val="both"/>
        <w:textAlignment w:val="auto"/>
        <w:outlineLvl w:val="9"/>
        <w:rPr>
          <w:rFonts w:hint="eastAsia" w:cs="仿宋_GB2312"/>
          <w:color w:val="auto"/>
          <w:kern w:val="2"/>
          <w:sz w:val="32"/>
          <w:szCs w:val="32"/>
          <w:u w:val="none"/>
          <w:lang w:val="en-US" w:eastAsia="zh-CN" w:bidi="ar-SA"/>
        </w:rPr>
      </w:pPr>
      <w:r>
        <w:rPr>
          <w:rFonts w:hint="eastAsia" w:cs="仿宋_GB2312"/>
          <w:color w:val="auto"/>
          <w:kern w:val="2"/>
          <w:sz w:val="32"/>
          <w:szCs w:val="32"/>
          <w:u w:val="none"/>
          <w:lang w:val="en-US" w:eastAsia="zh-CN" w:bidi="ar-SA"/>
        </w:rPr>
        <w:t>2023年4月5日6时左右，郁振公司班组长谭明洲安排郁振公司瓦工姚双喜和</w:t>
      </w:r>
      <w:bookmarkStart w:id="0" w:name="_GoBack"/>
      <w:bookmarkEnd w:id="0"/>
      <w:r>
        <w:rPr>
          <w:rFonts w:hint="eastAsia" w:cs="仿宋_GB2312"/>
          <w:color w:val="auto"/>
          <w:kern w:val="2"/>
          <w:sz w:val="32"/>
          <w:szCs w:val="32"/>
          <w:u w:val="none"/>
          <w:lang w:val="en-US" w:eastAsia="zh-CN" w:bidi="ar-SA"/>
        </w:rPr>
        <w:t>姚某某（死者）对东门路21号污水井（以下简称21号井）进行防腐作业。9时40分左右，谭明洲在崇明区育麟桥路411号9室的树青油漆辅料店内购买了5桶聚氨酯改性沥青防水涂料和5桶水性调粘水，用于调配防腐油漆。</w:t>
      </w:r>
    </w:p>
    <w:p>
      <w:pPr>
        <w:keepNext w:val="0"/>
        <w:keepLines w:val="0"/>
        <w:pageBreakBefore w:val="0"/>
        <w:widowControl w:val="0"/>
        <w:kinsoku/>
        <w:wordWrap/>
        <w:overflowPunct w:val="0"/>
        <w:topLinePunct w:val="0"/>
        <w:autoSpaceDE/>
        <w:autoSpaceDN/>
        <w:bidi w:val="0"/>
        <w:adjustRightInd/>
        <w:snapToGrid w:val="0"/>
        <w:spacing w:line="560" w:lineRule="exact"/>
        <w:ind w:firstLine="643"/>
        <w:jc w:val="both"/>
        <w:textAlignment w:val="auto"/>
        <w:outlineLvl w:val="9"/>
        <w:rPr>
          <w:rFonts w:hint="eastAsia" w:ascii="仿宋_GB2312" w:hAnsi="仿宋_GB2312" w:cs="仿宋_GB2312"/>
          <w:lang w:val="en-US" w:eastAsia="zh-CN"/>
        </w:rPr>
      </w:pPr>
      <w:r>
        <w:rPr>
          <w:rFonts w:hint="eastAsia" w:ascii="仿宋_GB2312" w:hAnsi="仿宋_GB2312" w:cs="仿宋_GB2312"/>
          <w:lang w:val="en-US" w:eastAsia="zh-CN"/>
        </w:rPr>
        <w:t>12时30分左右，姚双喜和</w:t>
      </w:r>
      <w:r>
        <w:rPr>
          <w:rFonts w:hint="eastAsia" w:cs="仿宋_GB2312"/>
          <w:lang w:val="en-US" w:eastAsia="zh-CN"/>
        </w:rPr>
        <w:t>姚某某开始对</w:t>
      </w:r>
      <w:r>
        <w:rPr>
          <w:rFonts w:hint="eastAsia" w:ascii="仿宋_GB2312" w:hAnsi="仿宋_GB2312" w:cs="仿宋_GB2312"/>
          <w:lang w:val="en-US" w:eastAsia="zh-CN"/>
        </w:rPr>
        <w:t>21号</w:t>
      </w:r>
      <w:r>
        <w:rPr>
          <w:rFonts w:hint="eastAsia" w:cs="仿宋_GB2312"/>
          <w:lang w:val="en-US" w:eastAsia="zh-CN"/>
        </w:rPr>
        <w:t>井防腐作业，姚某某负责井内刷防腐油漆，姚双喜负责井上监护。14时40分左右，姚某某刷完钢筋砼检查井和井底后，晕倒在井底北侧，姚双喜发现后立即呼喊姚某某，姚某某未有回应，此时谭明洲路过21号井便让姚双喜下井查看，姚双喜下至井底后发现姚某某已失去意识，便立即告知谭明洲，谭明洲随即下至井底，与此同时姚双喜失去意识晕倒在井底，谭明洲准备出井求救时也晕倒在井底。</w:t>
      </w:r>
    </w:p>
    <w:p>
      <w:pPr>
        <w:rPr>
          <w:rFonts w:hint="default"/>
          <w:lang w:val="en-US" w:eastAsia="zh-CN"/>
        </w:rPr>
      </w:pPr>
      <w:r>
        <w:rPr>
          <w:rFonts w:hint="eastAsia"/>
          <w:lang w:val="en-US" w:eastAsia="zh-CN"/>
        </w:rPr>
        <w:t>14时58分左右，微顶公司现场负责人谷雷现场巡查时发现了晕倒在21号井底的3人，随即拨打电话给附近作业的微顶公司班组长武建业让其过来救人。武建业立即赶到21号井，绑好安全绳并将鼓风机管道套在头部进入井内救人，武建业进入井内后发现3人都已失去意识，便先后将安全绳拴在姚双喜、谭明洲、姚某某腰部，让井外人员依次将3人拉出井内，谷雷给先后救出的3人做心肺复苏，姚双喜、谭明洲经过现场急救恢复生命迹象，姚某某仍没有任何生命迹象，120到场后将姚双喜、谭明洲、姚某某送至上海健康医学院附属崇明医院救治，17时05分，姚某某经抢救无效死亡，死亡原因为急性中毒，姚双喜、谭明洲经抢救生命体征平稳，于2023年4月14日出院。</w:t>
      </w:r>
    </w:p>
    <w:p>
      <w:pPr>
        <w:keepNext w:val="0"/>
        <w:keepLines w:val="0"/>
        <w:pageBreakBefore w:val="0"/>
        <w:widowControl w:val="0"/>
        <w:kinsoku/>
        <w:wordWrap/>
        <w:overflowPunct w:val="0"/>
        <w:topLinePunct w:val="0"/>
        <w:autoSpaceDE/>
        <w:autoSpaceDN/>
        <w:bidi w:val="0"/>
        <w:adjustRightInd/>
        <w:snapToGrid/>
        <w:spacing w:line="560" w:lineRule="exact"/>
        <w:ind w:firstLine="643"/>
        <w:textAlignment w:val="auto"/>
        <w:outlineLvl w:val="9"/>
        <w:rPr>
          <w:rFonts w:ascii="黑体" w:eastAsia="黑体"/>
          <w:b w:val="0"/>
          <w:bCs/>
          <w:color w:val="auto"/>
          <w:szCs w:val="32"/>
        </w:rPr>
      </w:pPr>
      <w:r>
        <w:rPr>
          <w:rFonts w:hint="eastAsia" w:ascii="黑体" w:eastAsia="黑体"/>
          <w:b w:val="0"/>
          <w:bCs/>
          <w:color w:val="auto"/>
          <w:szCs w:val="32"/>
        </w:rPr>
        <w:t>三、人员伤亡和经济损失</w:t>
      </w:r>
    </w:p>
    <w:p>
      <w:pPr>
        <w:keepNext w:val="0"/>
        <w:keepLines w:val="0"/>
        <w:pageBreakBefore w:val="0"/>
        <w:widowControl w:val="0"/>
        <w:kinsoku/>
        <w:wordWrap/>
        <w:overflowPunct w:val="0"/>
        <w:topLinePunct w:val="0"/>
        <w:autoSpaceDE/>
        <w:autoSpaceDN/>
        <w:bidi w:val="0"/>
        <w:adjustRightInd/>
        <w:snapToGrid/>
        <w:spacing w:line="560" w:lineRule="exact"/>
        <w:ind w:firstLine="643"/>
        <w:textAlignment w:val="auto"/>
        <w:outlineLvl w:val="9"/>
        <w:rPr>
          <w:rFonts w:ascii="楷体_GB2312" w:eastAsia="楷体_GB2312"/>
          <w:b/>
          <w:bCs w:val="0"/>
          <w:color w:val="auto"/>
          <w:szCs w:val="32"/>
        </w:rPr>
      </w:pPr>
      <w:r>
        <w:rPr>
          <w:rFonts w:hint="eastAsia" w:ascii="楷体_GB2312" w:eastAsia="楷体_GB2312"/>
          <w:b/>
          <w:bCs w:val="0"/>
          <w:color w:val="auto"/>
          <w:szCs w:val="32"/>
        </w:rPr>
        <w:t>（一）伤亡情况</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本起事故造成1人死亡</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死者：</w:t>
      </w:r>
      <w:r>
        <w:rPr>
          <w:rFonts w:hint="eastAsia" w:ascii="仿宋_GB2312" w:hAnsi="仿宋_GB2312" w:eastAsia="仿宋_GB2312" w:cs="仿宋_GB2312"/>
          <w:color w:val="auto"/>
          <w:szCs w:val="32"/>
          <w:lang w:eastAsia="zh-CN"/>
        </w:rPr>
        <w:t>姚</w:t>
      </w:r>
      <w:r>
        <w:rPr>
          <w:rFonts w:hint="eastAsia" w:cs="仿宋_GB2312"/>
          <w:color w:val="auto"/>
          <w:szCs w:val="32"/>
          <w:lang w:eastAsia="zh-CN"/>
        </w:rPr>
        <w:t>某某</w:t>
      </w:r>
      <w:r>
        <w:rPr>
          <w:rFonts w:hint="eastAsia" w:ascii="仿宋_GB2312" w:hAnsi="仿宋_GB2312" w:eastAsia="仿宋_GB2312" w:cs="仿宋_GB2312"/>
          <w:color w:val="auto"/>
          <w:szCs w:val="32"/>
          <w:lang w:eastAsia="zh-CN"/>
        </w:rPr>
        <w:t>；性别：</w:t>
      </w:r>
      <w:r>
        <w:rPr>
          <w:rFonts w:hint="eastAsia" w:ascii="仿宋_GB2312" w:hAnsi="仿宋_GB2312" w:eastAsia="仿宋_GB2312" w:cs="仿宋_GB2312"/>
          <w:color w:val="auto"/>
          <w:szCs w:val="32"/>
        </w:rPr>
        <w:t>男</w:t>
      </w:r>
      <w:r>
        <w:rPr>
          <w:rFonts w:hint="eastAsia" w:ascii="仿宋_GB2312" w:hAnsi="仿宋_GB2312" w:eastAsia="仿宋_GB2312" w:cs="仿宋_GB2312"/>
          <w:color w:val="auto"/>
          <w:szCs w:val="32"/>
          <w:lang w:eastAsia="zh-CN"/>
        </w:rPr>
        <w:t>；籍贯：湖南常德；文化程度：初中；出生年月：</w:t>
      </w:r>
      <w:r>
        <w:rPr>
          <w:rFonts w:hint="eastAsia" w:ascii="仿宋_GB2312" w:hAnsi="仿宋_GB2312" w:eastAsia="仿宋_GB2312" w:cs="仿宋_GB2312"/>
          <w:color w:val="auto"/>
          <w:szCs w:val="32"/>
          <w:lang w:val="en-US" w:eastAsia="zh-CN"/>
        </w:rPr>
        <w:t>1973年4月18日；户籍地址：湖南省常德市</w:t>
      </w:r>
      <w:r>
        <w:rPr>
          <w:rFonts w:hint="eastAsia" w:cs="仿宋_GB2312"/>
          <w:color w:val="auto"/>
          <w:szCs w:val="32"/>
          <w:lang w:val="en-US" w:eastAsia="zh-CN"/>
        </w:rPr>
        <w:t>XX</w:t>
      </w:r>
      <w:r>
        <w:rPr>
          <w:rFonts w:hint="eastAsia" w:ascii="仿宋_GB2312" w:hAnsi="仿宋_GB2312" w:eastAsia="仿宋_GB2312" w:cs="仿宋_GB2312"/>
          <w:color w:val="auto"/>
          <w:spacing w:val="-11"/>
          <w:szCs w:val="32"/>
          <w:lang w:val="en-US" w:eastAsia="zh-CN"/>
        </w:rPr>
        <w:t>县</w:t>
      </w:r>
      <w:r>
        <w:rPr>
          <w:rFonts w:hint="eastAsia" w:cs="仿宋_GB2312"/>
          <w:color w:val="auto"/>
          <w:spacing w:val="-11"/>
          <w:szCs w:val="32"/>
          <w:lang w:val="en-US" w:eastAsia="zh-CN"/>
        </w:rPr>
        <w:t>XX</w:t>
      </w:r>
      <w:r>
        <w:rPr>
          <w:rFonts w:hint="eastAsia" w:ascii="仿宋_GB2312" w:hAnsi="仿宋_GB2312" w:eastAsia="仿宋_GB2312" w:cs="仿宋_GB2312"/>
          <w:color w:val="auto"/>
          <w:spacing w:val="-11"/>
          <w:szCs w:val="32"/>
          <w:lang w:val="en-US" w:eastAsia="zh-CN"/>
        </w:rPr>
        <w:t>乡</w:t>
      </w:r>
      <w:r>
        <w:rPr>
          <w:rFonts w:hint="eastAsia" w:cs="仿宋_GB2312"/>
          <w:color w:val="auto"/>
          <w:spacing w:val="-11"/>
          <w:szCs w:val="32"/>
          <w:lang w:val="en-US" w:eastAsia="zh-CN"/>
        </w:rPr>
        <w:t>XX</w:t>
      </w:r>
      <w:r>
        <w:rPr>
          <w:rFonts w:hint="eastAsia" w:ascii="仿宋_GB2312" w:hAnsi="仿宋_GB2312" w:eastAsia="仿宋_GB2312" w:cs="仿宋_GB2312"/>
          <w:color w:val="auto"/>
          <w:spacing w:val="-11"/>
          <w:szCs w:val="32"/>
          <w:lang w:val="en-US" w:eastAsia="zh-CN"/>
        </w:rPr>
        <w:t>村委会</w:t>
      </w:r>
      <w:r>
        <w:rPr>
          <w:rFonts w:hint="eastAsia" w:cs="仿宋_GB2312"/>
          <w:color w:val="auto"/>
          <w:spacing w:val="-11"/>
          <w:szCs w:val="32"/>
          <w:lang w:val="en-US" w:eastAsia="zh-CN"/>
        </w:rPr>
        <w:t>XX</w:t>
      </w:r>
      <w:r>
        <w:rPr>
          <w:rFonts w:hint="eastAsia" w:ascii="仿宋_GB2312" w:hAnsi="仿宋_GB2312" w:eastAsia="仿宋_GB2312" w:cs="仿宋_GB2312"/>
          <w:color w:val="auto"/>
          <w:spacing w:val="-11"/>
          <w:szCs w:val="32"/>
          <w:lang w:val="en-US" w:eastAsia="zh-CN"/>
        </w:rPr>
        <w:t>号；</w:t>
      </w:r>
      <w:r>
        <w:rPr>
          <w:rFonts w:hint="eastAsia" w:ascii="仿宋_GB2312" w:hAnsi="仿宋_GB2312" w:eastAsia="仿宋_GB2312" w:cs="仿宋_GB2312"/>
          <w:color w:val="auto"/>
          <w:spacing w:val="-11"/>
          <w:szCs w:val="32"/>
        </w:rPr>
        <w:t>身份证号：</w:t>
      </w:r>
      <w:r>
        <w:rPr>
          <w:rFonts w:hint="eastAsia" w:ascii="仿宋_GB2312" w:hAnsi="仿宋_GB2312" w:eastAsia="仿宋_GB2312" w:cs="仿宋_GB2312"/>
          <w:color w:val="auto"/>
          <w:spacing w:val="-11"/>
          <w:szCs w:val="32"/>
          <w:lang w:val="en-US" w:eastAsia="zh-CN"/>
        </w:rPr>
        <w:t>4307211973041</w:t>
      </w:r>
      <w:r>
        <w:rPr>
          <w:rFonts w:hint="eastAsia" w:cs="仿宋_GB2312"/>
          <w:color w:val="auto"/>
          <w:spacing w:val="-11"/>
          <w:szCs w:val="32"/>
          <w:lang w:val="en-US" w:eastAsia="zh-CN"/>
        </w:rPr>
        <w:t>XXXXX</w:t>
      </w:r>
      <w:r>
        <w:rPr>
          <w:rFonts w:hint="eastAsia" w:ascii="仿宋_GB2312" w:hAnsi="仿宋_GB2312" w:eastAsia="仿宋_GB2312" w:cs="仿宋_GB2312"/>
          <w:color w:val="auto"/>
          <w:spacing w:val="-11"/>
          <w:szCs w:val="32"/>
        </w:rPr>
        <w:t>。</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rFonts w:ascii="楷体_GB2312" w:eastAsia="楷体_GB2312"/>
          <w:b/>
          <w:bCs w:val="0"/>
          <w:color w:val="auto"/>
          <w:szCs w:val="32"/>
        </w:rPr>
      </w:pPr>
      <w:r>
        <w:rPr>
          <w:rFonts w:hint="eastAsia" w:ascii="楷体_GB2312" w:eastAsia="楷体_GB2312"/>
          <w:b/>
          <w:bCs w:val="0"/>
          <w:color w:val="auto"/>
          <w:szCs w:val="32"/>
        </w:rPr>
        <w:t>（二）经济损失</w:t>
      </w:r>
    </w:p>
    <w:p>
      <w:pPr>
        <w:keepNext w:val="0"/>
        <w:keepLines w:val="0"/>
        <w:pageBreakBefore w:val="0"/>
        <w:widowControl w:val="0"/>
        <w:kinsoku/>
        <w:wordWrap/>
        <w:topLinePunct w:val="0"/>
        <w:autoSpaceDE/>
        <w:autoSpaceDN/>
        <w:bidi w:val="0"/>
        <w:adjustRightInd/>
        <w:snapToGrid/>
        <w:spacing w:line="560" w:lineRule="exact"/>
        <w:ind w:firstLine="640"/>
        <w:textAlignment w:val="auto"/>
        <w:rPr>
          <w:color w:val="auto"/>
          <w:szCs w:val="32"/>
        </w:rPr>
      </w:pPr>
      <w:r>
        <w:rPr>
          <w:rFonts w:hint="eastAsia"/>
          <w:color w:val="auto"/>
          <w:szCs w:val="32"/>
        </w:rPr>
        <w:t>本起事故造成直接经济损失约人民币</w:t>
      </w:r>
      <w:r>
        <w:rPr>
          <w:rFonts w:hint="eastAsia"/>
          <w:color w:val="auto"/>
          <w:szCs w:val="32"/>
          <w:lang w:val="en-US" w:eastAsia="zh-CN"/>
        </w:rPr>
        <w:t>135</w:t>
      </w:r>
      <w:r>
        <w:rPr>
          <w:rFonts w:hint="eastAsia"/>
          <w:color w:val="auto"/>
          <w:szCs w:val="32"/>
        </w:rPr>
        <w:t>万元。</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rFonts w:ascii="黑体" w:hAnsi="黑体" w:eastAsia="黑体" w:cs="黑体"/>
          <w:b w:val="0"/>
          <w:bCs w:val="0"/>
          <w:color w:val="auto"/>
        </w:rPr>
      </w:pPr>
      <w:r>
        <w:rPr>
          <w:rFonts w:hint="eastAsia" w:ascii="黑体" w:eastAsia="黑体"/>
          <w:b w:val="0"/>
          <w:bCs/>
          <w:color w:val="auto"/>
          <w:szCs w:val="32"/>
        </w:rPr>
        <w:t>四</w:t>
      </w:r>
      <w:r>
        <w:rPr>
          <w:rFonts w:hint="eastAsia" w:ascii="黑体" w:eastAsia="黑体"/>
          <w:b w:val="0"/>
          <w:bCs/>
          <w:color w:val="auto"/>
          <w:szCs w:val="32"/>
          <w:lang w:eastAsia="zh-CN"/>
        </w:rPr>
        <w:t>、</w:t>
      </w:r>
      <w:r>
        <w:rPr>
          <w:rFonts w:hint="eastAsia" w:ascii="黑体" w:hAnsi="黑体" w:eastAsia="黑体" w:cs="黑体"/>
          <w:b w:val="0"/>
          <w:bCs w:val="0"/>
          <w:color w:val="auto"/>
          <w:lang w:eastAsia="zh-CN"/>
        </w:rPr>
        <w:t>事故</w:t>
      </w:r>
      <w:r>
        <w:rPr>
          <w:rFonts w:hint="eastAsia" w:ascii="黑体" w:hAnsi="黑体" w:eastAsia="黑体" w:cs="黑体"/>
          <w:b w:val="0"/>
          <w:bCs w:val="0"/>
          <w:color w:val="auto"/>
        </w:rPr>
        <w:t>原因</w:t>
      </w:r>
      <w:r>
        <w:rPr>
          <w:rFonts w:hint="eastAsia" w:ascii="黑体" w:hAnsi="黑体" w:eastAsia="黑体" w:cs="黑体"/>
          <w:b w:val="0"/>
          <w:bCs w:val="0"/>
          <w:color w:val="auto"/>
          <w:lang w:eastAsia="zh-CN"/>
        </w:rPr>
        <w:t>及</w:t>
      </w:r>
      <w:r>
        <w:rPr>
          <w:rFonts w:hint="eastAsia" w:ascii="黑体" w:hAnsi="黑体" w:eastAsia="黑体" w:cs="黑体"/>
          <w:b w:val="0"/>
          <w:bCs w:val="0"/>
          <w:color w:val="auto"/>
        </w:rPr>
        <w:t>性质</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rFonts w:ascii="楷体_GB2312" w:hAnsi="Times New Roman" w:eastAsia="楷体_GB2312"/>
          <w:b/>
          <w:bCs w:val="0"/>
          <w:color w:val="auto"/>
          <w:szCs w:val="32"/>
        </w:rPr>
      </w:pPr>
      <w:r>
        <w:rPr>
          <w:rFonts w:hint="eastAsia" w:ascii="楷体_GB2312" w:hAnsi="Times New Roman" w:eastAsia="楷体_GB2312"/>
          <w:b/>
          <w:bCs w:val="0"/>
          <w:color w:val="auto"/>
          <w:szCs w:val="32"/>
        </w:rPr>
        <w:t>（一）</w:t>
      </w:r>
      <w:r>
        <w:rPr>
          <w:rFonts w:hint="eastAsia" w:ascii="楷体_GB2312" w:hAnsi="Times New Roman" w:eastAsia="楷体_GB2312"/>
          <w:b/>
          <w:bCs w:val="0"/>
          <w:color w:val="auto"/>
          <w:szCs w:val="32"/>
          <w:lang w:eastAsia="zh-CN"/>
        </w:rPr>
        <w:t>事故</w:t>
      </w:r>
      <w:r>
        <w:rPr>
          <w:rFonts w:hint="eastAsia" w:ascii="楷体_GB2312" w:hAnsi="Times New Roman" w:eastAsia="楷体_GB2312"/>
          <w:b/>
          <w:bCs w:val="0"/>
          <w:color w:val="auto"/>
          <w:szCs w:val="32"/>
        </w:rPr>
        <w:t>原因</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color w:val="auto"/>
          <w:szCs w:val="32"/>
        </w:rPr>
      </w:pPr>
      <w:r>
        <w:rPr>
          <w:rFonts w:hint="eastAsia"/>
          <w:b/>
          <w:color w:val="auto"/>
          <w:szCs w:val="32"/>
        </w:rPr>
        <w:t>1.直接原因</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rFonts w:hint="eastAsia" w:cs="仿宋_GB2312"/>
          <w:color w:val="auto"/>
          <w:kern w:val="2"/>
          <w:sz w:val="32"/>
          <w:szCs w:val="22"/>
          <w:lang w:val="en-US" w:eastAsia="zh-CN" w:bidi="ar-SA"/>
        </w:rPr>
      </w:pPr>
      <w:r>
        <w:rPr>
          <w:rFonts w:hint="eastAsia" w:cs="仿宋_GB2312"/>
          <w:color w:val="auto"/>
          <w:kern w:val="2"/>
          <w:sz w:val="32"/>
          <w:szCs w:val="22"/>
          <w:lang w:val="en-US" w:eastAsia="zh-CN" w:bidi="ar-SA"/>
        </w:rPr>
        <w:t>郁振公司擅自购买、更换有机物超标的聚氨酯改性沥青防水涂料和水性调粘水，作业人员在未落实有限空间防护措施的情况下进入有限空间防腐作业，吸入过量挥发有机物，中毒窒息死亡。</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szCs w:val="32"/>
          <w:lang w:eastAsia="zh-CN"/>
        </w:rPr>
      </w:pPr>
      <w:r>
        <w:rPr>
          <w:rFonts w:hint="eastAsia"/>
          <w:b/>
          <w:bCs/>
          <w:color w:val="auto"/>
        </w:rPr>
        <w:t>2.间接原因</w:t>
      </w:r>
    </w:p>
    <w:p>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cs="仿宋_GB2312"/>
          <w:lang w:eastAsia="zh-CN"/>
        </w:rPr>
      </w:pPr>
      <w:r>
        <w:rPr>
          <w:rFonts w:hint="eastAsia" w:ascii="仿宋_GB2312" w:hAnsi="仿宋_GB2312" w:eastAsia="仿宋_GB2312" w:cs="仿宋_GB2312"/>
        </w:rPr>
        <w:t>（1）</w:t>
      </w:r>
      <w:r>
        <w:rPr>
          <w:rFonts w:hint="eastAsia" w:cs="仿宋_GB2312"/>
          <w:lang w:eastAsia="zh-CN"/>
        </w:rPr>
        <w:t>郁振</w:t>
      </w:r>
      <w:r>
        <w:rPr>
          <w:rFonts w:hint="eastAsia" w:ascii="仿宋_GB2312" w:hAnsi="仿宋_GB2312" w:eastAsia="仿宋_GB2312" w:cs="仿宋_GB2312"/>
        </w:rPr>
        <w:t>公司未落实安全生产主体责任</w:t>
      </w:r>
      <w:r>
        <w:rPr>
          <w:rFonts w:hint="eastAsia" w:cs="仿宋_GB2312"/>
          <w:lang w:eastAsia="zh-CN"/>
        </w:rPr>
        <w:t>。管理人员安全生产履职不力，对有限空间防腐作业风险辨识不足；作业前未开展事故隐患排查和安全技术交底，未有效告知作业人员有限空间防腐作业的危险因素、防护措施和应急处置措施，未能督促从业人员严格遵守有限空间防腐作业管理制度；未对作业人员开展有针对性的安全教育和应急演练，致使从业人员安全意识缺乏，应急处置能力薄弱，发生事故后盲目施救。</w:t>
      </w:r>
    </w:p>
    <w:p>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cs="仿宋_GB2312"/>
          <w:lang w:eastAsia="zh-CN"/>
        </w:rPr>
      </w:pPr>
      <w:r>
        <w:rPr>
          <w:rFonts w:hint="eastAsia" w:cs="仿宋_GB2312"/>
          <w:lang w:eastAsia="zh-CN"/>
        </w:rPr>
        <w:t>（</w:t>
      </w:r>
      <w:r>
        <w:rPr>
          <w:rFonts w:hint="eastAsia" w:cs="仿宋_GB2312"/>
          <w:lang w:val="en-US" w:eastAsia="zh-CN"/>
        </w:rPr>
        <w:t>2</w:t>
      </w:r>
      <w:r>
        <w:rPr>
          <w:rFonts w:hint="eastAsia" w:cs="仿宋_GB2312"/>
          <w:lang w:eastAsia="zh-CN"/>
        </w:rPr>
        <w:t>）微顶公司安全生产管理责任落实不到位。对有限空间防腐作业风险辨识不足，未采取有效的技术、管理措施消除事故隐患；未能及时发现并制止劳务人员违章作业行为；未督促劳务公司对现场作业人员进行有效的安全教育、安全技术交底、应急演练。</w:t>
      </w:r>
    </w:p>
    <w:p>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ascii="楷体_GB2312" w:hAnsi="楷体_GB2312" w:eastAsia="楷体_GB2312" w:cs="楷体_GB2312"/>
          <w:b/>
          <w:bCs w:val="0"/>
          <w:color w:val="auto"/>
          <w:szCs w:val="32"/>
        </w:rPr>
      </w:pPr>
      <w:r>
        <w:rPr>
          <w:rFonts w:hint="eastAsia" w:ascii="楷体_GB2312" w:hAnsi="楷体_GB2312" w:eastAsia="楷体_GB2312" w:cs="楷体_GB2312"/>
          <w:b/>
          <w:bCs w:val="0"/>
          <w:color w:val="auto"/>
          <w:szCs w:val="32"/>
        </w:rPr>
        <w:t>（二）事故性质</w:t>
      </w:r>
    </w:p>
    <w:p>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color w:val="auto"/>
        </w:rPr>
      </w:pPr>
      <w:r>
        <w:rPr>
          <w:rFonts w:hint="eastAsia" w:ascii="仿宋_GB2312" w:hAnsi="仿宋_GB2312" w:eastAsia="仿宋_GB2312" w:cs="仿宋_GB2312"/>
          <w:color w:val="auto"/>
        </w:rPr>
        <w:t>经事故调查组调查认定，</w:t>
      </w:r>
      <w:r>
        <w:rPr>
          <w:rFonts w:hint="eastAsia" w:cs="仿宋_GB2312"/>
          <w:color w:val="auto"/>
          <w:lang w:eastAsia="zh-CN"/>
        </w:rPr>
        <w:t>该事故系一般</w:t>
      </w:r>
      <w:r>
        <w:rPr>
          <w:rFonts w:hint="eastAsia" w:ascii="仿宋_GB2312" w:hAnsi="仿宋_GB2312" w:eastAsia="仿宋_GB2312" w:cs="仿宋_GB2312"/>
          <w:color w:val="auto"/>
        </w:rPr>
        <w:t>生产安全责任事故。</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rFonts w:ascii="楷体_GB2312" w:hAnsi="Times New Roman" w:eastAsia="楷体_GB2312"/>
          <w:b w:val="0"/>
          <w:bCs w:val="0"/>
          <w:color w:val="auto"/>
          <w:szCs w:val="32"/>
        </w:rPr>
      </w:pPr>
      <w:r>
        <w:rPr>
          <w:rFonts w:hint="eastAsia" w:ascii="黑体" w:hAnsi="黑体" w:eastAsia="黑体" w:cs="黑体"/>
          <w:b w:val="0"/>
          <w:bCs w:val="0"/>
          <w:color w:val="auto"/>
          <w:lang w:eastAsia="zh-CN"/>
        </w:rPr>
        <w:t>五</w:t>
      </w:r>
      <w:r>
        <w:rPr>
          <w:rFonts w:hint="eastAsia" w:ascii="黑体" w:hAnsi="黑体" w:eastAsia="黑体" w:cs="黑体"/>
          <w:b w:val="0"/>
          <w:bCs w:val="0"/>
          <w:color w:val="auto"/>
        </w:rPr>
        <w:t>、责任认定及处理建议</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b/>
          <w:bCs w:val="0"/>
          <w:i w:val="0"/>
          <w:iCs w:val="0"/>
          <w:color w:val="auto"/>
          <w:szCs w:val="32"/>
        </w:rPr>
      </w:pPr>
      <w:r>
        <w:rPr>
          <w:rFonts w:hint="eastAsia" w:ascii="楷体_GB2312" w:eastAsia="楷体_GB2312"/>
          <w:b/>
          <w:bCs w:val="0"/>
          <w:i w:val="0"/>
          <w:iCs w:val="0"/>
          <w:color w:val="auto"/>
          <w:szCs w:val="32"/>
        </w:rPr>
        <w:t>（</w:t>
      </w:r>
      <w:r>
        <w:rPr>
          <w:rFonts w:hint="eastAsia" w:ascii="楷体_GB2312" w:eastAsia="楷体_GB2312"/>
          <w:b/>
          <w:bCs w:val="0"/>
          <w:i w:val="0"/>
          <w:iCs w:val="0"/>
          <w:color w:val="auto"/>
          <w:szCs w:val="32"/>
          <w:lang w:eastAsia="zh-CN"/>
        </w:rPr>
        <w:t>一</w:t>
      </w:r>
      <w:r>
        <w:rPr>
          <w:rFonts w:hint="eastAsia" w:ascii="楷体_GB2312" w:eastAsia="楷体_GB2312"/>
          <w:b/>
          <w:bCs w:val="0"/>
          <w:i w:val="0"/>
          <w:iCs w:val="0"/>
          <w:color w:val="auto"/>
          <w:szCs w:val="32"/>
        </w:rPr>
        <w:t>）责任单位</w:t>
      </w:r>
      <w:r>
        <w:rPr>
          <w:rFonts w:hint="eastAsia" w:ascii="楷体_GB2312" w:eastAsia="楷体_GB2312"/>
          <w:b/>
          <w:bCs w:val="0"/>
          <w:i w:val="0"/>
          <w:iCs w:val="0"/>
          <w:color w:val="auto"/>
          <w:szCs w:val="32"/>
          <w:lang w:eastAsia="zh-CN"/>
        </w:rPr>
        <w:t>的</w:t>
      </w:r>
      <w:r>
        <w:rPr>
          <w:rFonts w:hint="eastAsia" w:ascii="楷体_GB2312" w:eastAsia="楷体_GB2312"/>
          <w:b/>
          <w:bCs w:val="0"/>
          <w:i w:val="0"/>
          <w:iCs w:val="0"/>
          <w:color w:val="auto"/>
          <w:szCs w:val="32"/>
        </w:rPr>
        <w:t>认定</w:t>
      </w:r>
      <w:r>
        <w:rPr>
          <w:rFonts w:hint="eastAsia" w:ascii="楷体_GB2312" w:eastAsia="楷体_GB2312"/>
          <w:b/>
          <w:bCs w:val="0"/>
          <w:i w:val="0"/>
          <w:iCs w:val="0"/>
          <w:color w:val="auto"/>
          <w:szCs w:val="32"/>
          <w:lang w:eastAsia="zh-CN"/>
        </w:rPr>
        <w:t>及</w:t>
      </w:r>
      <w:r>
        <w:rPr>
          <w:rFonts w:hint="eastAsia" w:ascii="楷体_GB2312" w:eastAsia="楷体_GB2312"/>
          <w:b/>
          <w:bCs w:val="0"/>
          <w:i w:val="0"/>
          <w:iCs w:val="0"/>
          <w:color w:val="auto"/>
          <w:szCs w:val="32"/>
        </w:rPr>
        <w:t>处理</w:t>
      </w:r>
    </w:p>
    <w:p>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eastAsia="仿宋_GB2312" w:cs="仿宋_GB2312"/>
          <w:color w:val="auto"/>
          <w:lang w:val="en-US" w:eastAsia="zh-CN"/>
        </w:rPr>
      </w:pPr>
      <w:r>
        <w:rPr>
          <w:rFonts w:hint="eastAsia" w:cs="仿宋_GB2312"/>
          <w:color w:val="auto"/>
          <w:lang w:val="en-US" w:eastAsia="zh-CN"/>
        </w:rPr>
        <w:t>郁振公司未落实安全生产主体责任。管理人员安全生产履职不力，对有限空间防腐作业风险辨识不足；作业前未开展事故隐患排查和安全技术交底，未有效告知作业人员有限空间防腐作业的危险因素、防护措施和事故应急措施，未能督促从业人员严格遵守有限空间防腐作业管理制度；未对作业人员开展有针对性的安全教育和应急演练，致使从业人员安全意识缺乏，应急处置能力薄弱，发生事故后盲目施救。对事故发生负有责任。</w:t>
      </w:r>
    </w:p>
    <w:p>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ascii="楷体_GB2312" w:hAnsi="Times New Roman" w:eastAsia="楷体_GB2312"/>
          <w:b/>
          <w:bCs w:val="0"/>
          <w:color w:val="auto"/>
          <w:szCs w:val="32"/>
        </w:rPr>
      </w:pPr>
      <w:r>
        <w:rPr>
          <w:rFonts w:hint="eastAsia" w:ascii="仿宋_GB2312" w:hAnsi="仿宋_GB2312" w:eastAsia="仿宋_GB2312" w:cs="仿宋_GB2312"/>
          <w:color w:val="auto"/>
          <w:szCs w:val="32"/>
        </w:rPr>
        <w:t>建议区</w:t>
      </w:r>
      <w:r>
        <w:rPr>
          <w:rFonts w:hint="eastAsia" w:cs="仿宋_GB2312"/>
          <w:color w:val="auto"/>
          <w:szCs w:val="32"/>
          <w:lang w:eastAsia="zh-CN"/>
        </w:rPr>
        <w:t>应急局</w:t>
      </w:r>
      <w:r>
        <w:rPr>
          <w:rFonts w:hint="eastAsia" w:ascii="仿宋_GB2312" w:hAnsi="仿宋_GB2312" w:eastAsia="仿宋_GB2312" w:cs="仿宋_GB2312"/>
          <w:color w:val="auto"/>
          <w:szCs w:val="32"/>
        </w:rPr>
        <w:t>依据相关法律法规对</w:t>
      </w:r>
      <w:r>
        <w:rPr>
          <w:rFonts w:hint="eastAsia" w:cs="仿宋_GB2312"/>
          <w:color w:val="auto"/>
          <w:szCs w:val="32"/>
          <w:lang w:eastAsia="zh-CN"/>
        </w:rPr>
        <w:t>郁振</w:t>
      </w:r>
      <w:r>
        <w:rPr>
          <w:rFonts w:hint="eastAsia" w:cs="仿宋_GB2312"/>
          <w:color w:val="auto"/>
          <w:lang w:val="en-US" w:eastAsia="zh-CN"/>
        </w:rPr>
        <w:t>公司</w:t>
      </w:r>
      <w:r>
        <w:rPr>
          <w:rFonts w:hint="eastAsia" w:ascii="仿宋_GB2312" w:hAnsi="仿宋_GB2312" w:eastAsia="仿宋_GB2312" w:cs="仿宋_GB2312"/>
          <w:color w:val="auto"/>
          <w:szCs w:val="32"/>
        </w:rPr>
        <w:t>给予行政处罚。</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rFonts w:ascii="楷体_GB2312" w:hAnsi="Times New Roman" w:eastAsia="楷体_GB2312"/>
          <w:b/>
          <w:bCs w:val="0"/>
          <w:color w:val="auto"/>
          <w:szCs w:val="32"/>
        </w:rPr>
      </w:pPr>
      <w:r>
        <w:rPr>
          <w:rFonts w:hint="eastAsia" w:ascii="楷体_GB2312" w:hAnsi="Times New Roman" w:eastAsia="楷体_GB2312"/>
          <w:b/>
          <w:bCs w:val="0"/>
          <w:color w:val="auto"/>
          <w:szCs w:val="32"/>
        </w:rPr>
        <w:t>（</w:t>
      </w:r>
      <w:r>
        <w:rPr>
          <w:rFonts w:hint="eastAsia" w:ascii="楷体_GB2312" w:hAnsi="Times New Roman" w:eastAsia="楷体_GB2312"/>
          <w:b/>
          <w:bCs w:val="0"/>
          <w:color w:val="auto"/>
          <w:szCs w:val="32"/>
          <w:lang w:eastAsia="zh-CN"/>
        </w:rPr>
        <w:t>二</w:t>
      </w:r>
      <w:r>
        <w:rPr>
          <w:rFonts w:hint="eastAsia" w:ascii="楷体_GB2312" w:hAnsi="Times New Roman" w:eastAsia="楷体_GB2312"/>
          <w:b/>
          <w:bCs w:val="0"/>
          <w:color w:val="auto"/>
          <w:szCs w:val="32"/>
        </w:rPr>
        <w:t>）责任人员的认定及处理</w:t>
      </w:r>
    </w:p>
    <w:p>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cs="仿宋_GB2312"/>
          <w:color w:val="auto"/>
          <w:lang w:val="en-US" w:eastAsia="zh-CN"/>
        </w:rPr>
      </w:pPr>
      <w:r>
        <w:rPr>
          <w:rFonts w:hint="eastAsia" w:cs="仿宋_GB2312"/>
          <w:color w:val="auto"/>
          <w:lang w:val="en-US" w:eastAsia="zh-CN"/>
        </w:rPr>
        <w:t>1.姚某某，郁振公司瓦工。安全意识淡薄，未严格遵守有限空间防腐作业规章制度。对事故发生负有责任，鉴于已在事故中死亡，建议不追究责任。</w:t>
      </w:r>
    </w:p>
    <w:p>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cs="仿宋_GB2312"/>
          <w:color w:val="auto"/>
          <w:lang w:val="en-US" w:eastAsia="zh-CN"/>
        </w:rPr>
      </w:pPr>
      <w:r>
        <w:rPr>
          <w:rFonts w:hint="eastAsia" w:cs="仿宋_GB2312"/>
          <w:color w:val="auto"/>
          <w:lang w:val="en-US" w:eastAsia="zh-CN"/>
        </w:rPr>
        <w:t>2.姚双喜，郁振公司瓦工。现场安全监护不到位，应急处置能力薄弱，在现场情况不明的情况下盲目施救。对事故发生负有责任。</w:t>
      </w:r>
    </w:p>
    <w:p>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default"/>
          <w:lang w:val="en-US" w:eastAsia="zh-CN"/>
        </w:rPr>
      </w:pPr>
      <w:r>
        <w:rPr>
          <w:rFonts w:hint="eastAsia" w:cs="仿宋_GB2312"/>
          <w:color w:val="auto"/>
          <w:lang w:val="en-US" w:eastAsia="zh-CN"/>
        </w:rPr>
        <w:t>3.谭明洲，郁振公司班组长。安全生产责任制不落实。未制定有限空间防腐作业方案、未落实有限空间安全交底，应急处置能力薄弱，在现场情况不明的情况下盲目施救。对事故发生负有责任。</w:t>
      </w:r>
    </w:p>
    <w:p>
      <w:pPr>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cs="仿宋_GB2312"/>
          <w:color w:val="auto"/>
          <w:lang w:val="en-US" w:eastAsia="zh-CN"/>
        </w:rPr>
      </w:pPr>
      <w:r>
        <w:rPr>
          <w:rFonts w:hint="eastAsia" w:cs="仿宋_GB2312"/>
          <w:color w:val="auto"/>
          <w:lang w:val="en-US" w:eastAsia="zh-CN"/>
        </w:rPr>
        <w:t>4.谭孝军，郁振公司现场负责人。安全生产责任制不落实。对现场存在的作业风险辨识不足，未落实有限空间防腐作业安全交底，对有限空间防腐作业未实施实际管理，对作业人员违章情况失管。对事故发生负有责任。</w:t>
      </w:r>
    </w:p>
    <w:p>
      <w:pPr>
        <w:keepNext w:val="0"/>
        <w:keepLines w:val="0"/>
        <w:pageBreakBefore w:val="0"/>
        <w:widowControl w:val="0"/>
        <w:kinsoku/>
        <w:wordWrap/>
        <w:topLinePunct w:val="0"/>
        <w:autoSpaceDE/>
        <w:autoSpaceDN/>
        <w:bidi w:val="0"/>
        <w:adjustRightInd/>
        <w:snapToGrid/>
        <w:spacing w:line="560" w:lineRule="exact"/>
        <w:ind w:firstLine="643"/>
        <w:jc w:val="both"/>
        <w:textAlignment w:val="auto"/>
        <w:rPr>
          <w:rFonts w:hint="eastAsia" w:cs="仿宋_GB2312"/>
          <w:color w:val="auto"/>
          <w:lang w:val="en-US" w:eastAsia="zh-CN"/>
        </w:rPr>
      </w:pPr>
      <w:r>
        <w:rPr>
          <w:rFonts w:hint="eastAsia" w:ascii="仿宋_GB2312" w:hAnsi="仿宋_GB2312" w:eastAsia="仿宋_GB2312" w:cs="仿宋_GB2312"/>
          <w:color w:val="auto"/>
          <w:lang w:eastAsia="zh-CN"/>
        </w:rPr>
        <w:t>建议</w:t>
      </w:r>
      <w:r>
        <w:rPr>
          <w:rFonts w:hint="eastAsia" w:cs="仿宋_GB2312"/>
          <w:color w:val="auto"/>
          <w:lang w:eastAsia="zh-CN"/>
        </w:rPr>
        <w:t>郁振公司</w:t>
      </w:r>
      <w:r>
        <w:rPr>
          <w:rFonts w:hint="eastAsia" w:ascii="仿宋_GB2312" w:hAnsi="仿宋_GB2312" w:eastAsia="仿宋_GB2312" w:cs="仿宋_GB2312"/>
          <w:color w:val="auto"/>
          <w:lang w:eastAsia="zh-CN"/>
        </w:rPr>
        <w:t>对上述事故责任人员及其他相关人员按照企业规定给予处理</w:t>
      </w:r>
      <w:r>
        <w:rPr>
          <w:rFonts w:hint="eastAsia" w:cs="仿宋_GB2312"/>
          <w:color w:val="auto"/>
          <w:lang w:eastAsia="zh-CN"/>
        </w:rPr>
        <w:t>，</w:t>
      </w:r>
      <w:r>
        <w:rPr>
          <w:rFonts w:hint="eastAsia" w:ascii="仿宋_GB2312" w:hAnsi="仿宋_GB2312" w:eastAsia="仿宋_GB2312" w:cs="仿宋_GB2312"/>
          <w:color w:val="auto"/>
          <w:lang w:eastAsia="zh-CN"/>
        </w:rPr>
        <w:t>处理结果报区应急局。</w:t>
      </w:r>
    </w:p>
    <w:p>
      <w:pPr>
        <w:keepNext w:val="0"/>
        <w:keepLines w:val="0"/>
        <w:pageBreakBefore w:val="0"/>
        <w:widowControl w:val="0"/>
        <w:kinsoku/>
        <w:wordWrap/>
        <w:topLinePunct w:val="0"/>
        <w:autoSpaceDE/>
        <w:autoSpaceDN/>
        <w:bidi w:val="0"/>
        <w:adjustRightInd/>
        <w:snapToGrid/>
        <w:spacing w:line="560" w:lineRule="exact"/>
        <w:ind w:firstLine="643"/>
        <w:jc w:val="both"/>
        <w:textAlignment w:val="auto"/>
        <w:rPr>
          <w:rFonts w:hint="default" w:eastAsia="仿宋_GB2312" w:cs="仿宋_GB2312"/>
          <w:color w:val="auto"/>
          <w:lang w:val="en-US" w:eastAsia="zh-CN"/>
        </w:rPr>
      </w:pPr>
      <w:r>
        <w:rPr>
          <w:rFonts w:hint="eastAsia" w:cs="仿宋_GB2312"/>
          <w:color w:val="auto"/>
          <w:lang w:val="en-US" w:eastAsia="zh-CN"/>
        </w:rPr>
        <w:t>5.谷雷，微顶公司现场负责人。安全生产责任制落实不到位。对作业人员违章情况失察，未能督促郁振公司加强对作业人员的安全管理。对事故发生负有责任。</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建议区应急局依据相关法律法规对谷雷给予行政处罚。</w:t>
      </w:r>
    </w:p>
    <w:p>
      <w:pPr>
        <w:keepNext w:val="0"/>
        <w:keepLines w:val="0"/>
        <w:pageBreakBefore w:val="0"/>
        <w:widowControl w:val="0"/>
        <w:kinsoku/>
        <w:wordWrap/>
        <w:topLinePunct w:val="0"/>
        <w:autoSpaceDE/>
        <w:autoSpaceDN/>
        <w:bidi w:val="0"/>
        <w:adjustRightInd/>
        <w:snapToGrid/>
        <w:spacing w:line="560" w:lineRule="exact"/>
        <w:ind w:firstLine="643"/>
        <w:textAlignment w:val="auto"/>
        <w:rPr>
          <w:rFonts w:hint="eastAsia" w:ascii="黑体" w:eastAsia="黑体"/>
          <w:b w:val="0"/>
          <w:bCs/>
          <w:color w:val="auto"/>
          <w:szCs w:val="32"/>
          <w:lang w:eastAsia="zh-CN"/>
        </w:rPr>
      </w:pPr>
      <w:r>
        <w:rPr>
          <w:rFonts w:hint="eastAsia" w:ascii="黑体" w:eastAsia="黑体"/>
          <w:b w:val="0"/>
          <w:bCs/>
          <w:color w:val="auto"/>
          <w:szCs w:val="32"/>
          <w:lang w:eastAsia="zh-CN"/>
        </w:rPr>
        <w:t>六</w:t>
      </w:r>
      <w:r>
        <w:rPr>
          <w:rFonts w:hint="eastAsia" w:ascii="黑体" w:eastAsia="黑体"/>
          <w:b w:val="0"/>
          <w:bCs/>
          <w:color w:val="auto"/>
          <w:szCs w:val="32"/>
        </w:rPr>
        <w:t>、事故</w:t>
      </w:r>
      <w:r>
        <w:rPr>
          <w:rFonts w:hint="eastAsia" w:ascii="黑体" w:eastAsia="黑体"/>
          <w:b w:val="0"/>
          <w:bCs/>
          <w:color w:val="auto"/>
          <w:szCs w:val="32"/>
          <w:lang w:eastAsia="zh-CN"/>
        </w:rPr>
        <w:t>教训</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针对“</w:t>
      </w:r>
      <w:r>
        <w:rPr>
          <w:rFonts w:hint="eastAsia" w:cs="仿宋_GB2312"/>
          <w:color w:val="auto"/>
          <w:szCs w:val="32"/>
          <w:lang w:val="en-US" w:eastAsia="zh-CN"/>
        </w:rPr>
        <w:t>4·5</w:t>
      </w:r>
      <w:r>
        <w:rPr>
          <w:rFonts w:hint="eastAsia" w:ascii="仿宋_GB2312" w:hAnsi="仿宋_GB2312" w:eastAsia="仿宋_GB2312" w:cs="仿宋_GB2312"/>
          <w:color w:val="auto"/>
          <w:szCs w:val="32"/>
        </w:rPr>
        <w:t>”事故暴露出的问题，相关</w:t>
      </w:r>
      <w:r>
        <w:rPr>
          <w:rFonts w:hint="eastAsia" w:cs="仿宋_GB2312"/>
          <w:color w:val="auto"/>
          <w:szCs w:val="32"/>
          <w:lang w:eastAsia="zh-CN"/>
        </w:rPr>
        <w:t>单位</w:t>
      </w:r>
      <w:r>
        <w:rPr>
          <w:rFonts w:hint="eastAsia" w:ascii="仿宋_GB2312" w:hAnsi="仿宋_GB2312" w:eastAsia="仿宋_GB2312" w:cs="仿宋_GB2312"/>
          <w:color w:val="auto"/>
          <w:szCs w:val="32"/>
        </w:rPr>
        <w:t>思想上要高度重视，深刻吸取事故教训，加强风险防控，抓好源头治理和事故预防，坚决</w:t>
      </w:r>
      <w:r>
        <w:rPr>
          <w:rFonts w:hint="eastAsia" w:cs="仿宋_GB2312"/>
          <w:color w:val="auto"/>
          <w:szCs w:val="32"/>
          <w:lang w:eastAsia="zh-CN"/>
        </w:rPr>
        <w:t>杜绝</w:t>
      </w:r>
      <w:r>
        <w:rPr>
          <w:rFonts w:hint="eastAsia" w:ascii="仿宋_GB2312" w:hAnsi="仿宋_GB2312" w:eastAsia="仿宋_GB2312" w:cs="仿宋_GB2312"/>
          <w:color w:val="auto"/>
          <w:szCs w:val="32"/>
        </w:rPr>
        <w:t>类似事故发生。</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bCs/>
          <w:color w:val="auto"/>
          <w:szCs w:val="32"/>
        </w:rPr>
      </w:pPr>
      <w:r>
        <w:rPr>
          <w:rFonts w:hint="eastAsia" w:ascii="楷体_GB2312" w:hAnsi="楷体_GB2312" w:eastAsia="楷体_GB2312" w:cs="楷体_GB2312"/>
          <w:b/>
          <w:bCs/>
          <w:color w:val="auto"/>
          <w:szCs w:val="32"/>
        </w:rPr>
        <w:t>（一）提高思想认识，强化现场管控</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color w:val="auto"/>
          <w:szCs w:val="32"/>
        </w:rPr>
      </w:pPr>
      <w:r>
        <w:rPr>
          <w:rFonts w:hint="eastAsia" w:cs="仿宋_GB2312"/>
          <w:b w:val="0"/>
          <w:bCs w:val="0"/>
          <w:color w:val="auto"/>
          <w:szCs w:val="32"/>
          <w:lang w:eastAsia="zh-CN"/>
        </w:rPr>
        <w:t>各有关单位</w:t>
      </w:r>
      <w:r>
        <w:rPr>
          <w:rFonts w:hint="eastAsia" w:ascii="仿宋_GB2312" w:hAnsi="仿宋_GB2312" w:eastAsia="仿宋_GB2312" w:cs="仿宋_GB2312"/>
          <w:b w:val="0"/>
          <w:bCs w:val="0"/>
          <w:color w:val="auto"/>
          <w:szCs w:val="32"/>
        </w:rPr>
        <w:t>要切实提高对有限空间施工作业的认识，针对</w:t>
      </w:r>
      <w:r>
        <w:rPr>
          <w:rFonts w:hint="eastAsia" w:cs="仿宋_GB2312"/>
          <w:b w:val="0"/>
          <w:bCs w:val="0"/>
          <w:color w:val="auto"/>
          <w:szCs w:val="32"/>
          <w:lang w:eastAsia="zh-CN"/>
        </w:rPr>
        <w:t>有限空间防腐作业</w:t>
      </w:r>
      <w:r>
        <w:rPr>
          <w:rFonts w:hint="eastAsia" w:ascii="仿宋_GB2312" w:hAnsi="仿宋_GB2312" w:eastAsia="仿宋_GB2312" w:cs="仿宋_GB2312"/>
          <w:b w:val="0"/>
          <w:bCs w:val="0"/>
          <w:color w:val="auto"/>
          <w:szCs w:val="32"/>
        </w:rPr>
        <w:t>，按照有关规程规范的要求，从风险辨识、方案制定、危险性分析、安全技术交底、</w:t>
      </w:r>
      <w:r>
        <w:rPr>
          <w:rFonts w:hint="eastAsia" w:cs="仿宋_GB2312"/>
          <w:b w:val="0"/>
          <w:bCs w:val="0"/>
          <w:color w:val="auto"/>
          <w:szCs w:val="32"/>
          <w:lang w:eastAsia="zh-CN"/>
        </w:rPr>
        <w:t>防护</w:t>
      </w:r>
      <w:r>
        <w:rPr>
          <w:rFonts w:hint="eastAsia" w:ascii="仿宋_GB2312" w:hAnsi="仿宋_GB2312" w:eastAsia="仿宋_GB2312" w:cs="仿宋_GB2312"/>
          <w:b w:val="0"/>
          <w:bCs w:val="0"/>
          <w:color w:val="auto"/>
          <w:szCs w:val="32"/>
        </w:rPr>
        <w:t>措施落实、劳防用品配备等各个环节开展全面排查，督促施工作业单位切实做到隐患排查整改“五落实”（责任、措施、资金、时限、预案），采取针对性措施，强化现场管控。</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bCs/>
          <w:color w:val="auto"/>
          <w:szCs w:val="32"/>
        </w:rPr>
      </w:pPr>
      <w:r>
        <w:rPr>
          <w:rFonts w:hint="eastAsia" w:ascii="楷体_GB2312" w:hAnsi="楷体_GB2312" w:eastAsia="楷体_GB2312" w:cs="楷体_GB2312"/>
          <w:b/>
          <w:bCs/>
          <w:color w:val="auto"/>
          <w:szCs w:val="32"/>
        </w:rPr>
        <w:t>（二）落实主体责任，强化自主管理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施工作业单位要深刻吸取事故教训，切实落实安全生产主体责任。特别是劳务分包单位，要强化自主管理。要牢固树立红线意识，强化底线思维，采取各种方式开展事故警示教育，加大宣传工作力度和效果；要严格执行各项风险防控和隐患排查治理制度措施，及时有效化解安全风险，确保企业主体责任体现在施工作业的各个环节。</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bCs/>
          <w:color w:val="auto"/>
          <w:szCs w:val="32"/>
        </w:rPr>
      </w:pPr>
      <w:r>
        <w:rPr>
          <w:rFonts w:hint="eastAsia" w:ascii="楷体_GB2312" w:hAnsi="楷体_GB2312" w:eastAsia="楷体_GB2312" w:cs="楷体_GB2312"/>
          <w:b/>
          <w:bCs/>
          <w:color w:val="auto"/>
          <w:szCs w:val="32"/>
        </w:rPr>
        <w:t>（三）加强教育培训，提高应急能力</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施工作业单位要结合自身生产工艺特点和相关技术标准，加强对从业人员的安全教育</w:t>
      </w:r>
      <w:r>
        <w:rPr>
          <w:rFonts w:hint="eastAsia" w:cs="仿宋_GB2312"/>
          <w:b w:val="0"/>
          <w:bCs w:val="0"/>
          <w:color w:val="auto"/>
          <w:szCs w:val="32"/>
          <w:lang w:eastAsia="zh-CN"/>
        </w:rPr>
        <w:t>，</w:t>
      </w:r>
      <w:r>
        <w:rPr>
          <w:rFonts w:hint="eastAsia" w:ascii="仿宋_GB2312" w:hAnsi="仿宋_GB2312" w:eastAsia="仿宋_GB2312" w:cs="仿宋_GB2312"/>
          <w:b w:val="0"/>
          <w:bCs w:val="0"/>
          <w:color w:val="auto"/>
          <w:szCs w:val="32"/>
        </w:rPr>
        <w:t>严格遵守“先通风、再检测、后作业”的原则；配备必要的个人防护装备和应急救援装备；制定针对性的应急预案并开展经常性应急演练，切实提高从业人员的应急意识和自救互救能力，杜绝盲目施救。</w:t>
      </w:r>
    </w:p>
    <w:p>
      <w:pPr>
        <w:ind w:left="0" w:leftChars="0" w:firstLine="0" w:firstLineChars="0"/>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cs="仿宋_GB2312"/>
          <w:sz w:val="32"/>
          <w:szCs w:val="32"/>
          <w:lang w:val="en-US" w:eastAsia="zh-CN"/>
        </w:rPr>
      </w:pPr>
      <w:r>
        <w:rPr>
          <w:rFonts w:hint="eastAsia"/>
          <w:lang w:val="en-US" w:eastAsia="zh-CN"/>
        </w:rPr>
        <w:t>（此页无正文）</w:t>
      </w:r>
    </w:p>
    <w:p>
      <w:pPr>
        <w:pStyle w:val="9"/>
        <w:rPr>
          <w:rFonts w:hint="eastAsia"/>
          <w:lang w:val="en-US" w:eastAsia="zh-CN"/>
        </w:rPr>
      </w:pPr>
    </w:p>
    <w:p>
      <w:pPr>
        <w:rPr>
          <w:rFonts w:hint="eastAsia"/>
          <w:lang w:val="en-US" w:eastAsia="zh-CN"/>
        </w:rPr>
      </w:pP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color w:val="auto"/>
          <w:lang w:val="en-US" w:eastAsia="zh-CN"/>
        </w:rPr>
      </w:pPr>
      <w:r>
        <w:rPr>
          <w:rFonts w:hint="eastAsia"/>
          <w:color w:val="auto"/>
          <w:lang w:val="en-US" w:eastAsia="zh-CN"/>
        </w:rPr>
        <w:t xml:space="preserve"> </w:t>
      </w:r>
    </w:p>
    <w:p>
      <w:pPr>
        <w:keepNext w:val="0"/>
        <w:keepLines w:val="0"/>
        <w:pageBreakBefore w:val="0"/>
        <w:widowControl w:val="0"/>
        <w:kinsoku/>
        <w:wordWrap/>
        <w:topLinePunct w:val="0"/>
        <w:autoSpaceDE/>
        <w:autoSpaceDN/>
        <w:bidi w:val="0"/>
        <w:adjustRightInd/>
        <w:snapToGrid/>
        <w:spacing w:line="560" w:lineRule="exact"/>
        <w:ind w:firstLine="3520" w:firstLineChars="1100"/>
        <w:jc w:val="both"/>
        <w:textAlignment w:val="auto"/>
        <w:rPr>
          <w:rFonts w:hint="eastAsia"/>
          <w:color w:val="auto"/>
          <w:lang w:eastAsia="zh-CN"/>
        </w:rPr>
      </w:pPr>
      <w:r>
        <w:rPr>
          <w:rFonts w:hint="eastAsia"/>
          <w:color w:val="auto"/>
          <w:lang w:val="en-US" w:eastAsia="zh-CN"/>
        </w:rPr>
        <w:t xml:space="preserve">           </w:t>
      </w: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lang w:val="en-US" w:eastAsia="zh-CN"/>
        </w:rPr>
        <w:t>5”中毒窒息</w:t>
      </w:r>
      <w:r>
        <w:rPr>
          <w:rFonts w:hint="eastAsia"/>
          <w:color w:val="auto"/>
          <w:lang w:eastAsia="zh-CN"/>
        </w:rPr>
        <w:t>一般</w:t>
      </w:r>
    </w:p>
    <w:p>
      <w:pPr>
        <w:keepNext w:val="0"/>
        <w:keepLines w:val="0"/>
        <w:pageBreakBefore w:val="0"/>
        <w:widowControl w:val="0"/>
        <w:kinsoku/>
        <w:wordWrap/>
        <w:topLinePunct w:val="0"/>
        <w:autoSpaceDE/>
        <w:autoSpaceDN/>
        <w:bidi w:val="0"/>
        <w:adjustRightInd/>
        <w:snapToGrid/>
        <w:spacing w:line="560" w:lineRule="exact"/>
        <w:ind w:firstLine="640"/>
        <w:jc w:val="right"/>
        <w:textAlignment w:val="auto"/>
        <w:rPr>
          <w:rFonts w:hint="eastAsia" w:eastAsia="仿宋_GB2312"/>
          <w:color w:val="auto"/>
          <w:lang w:val="en-US" w:eastAsia="zh-CN"/>
        </w:rPr>
      </w:pPr>
      <w:r>
        <w:rPr>
          <w:rFonts w:hint="eastAsia"/>
          <w:color w:val="auto"/>
          <w:lang w:eastAsia="zh-CN"/>
        </w:rPr>
        <w:t>生产安全责任</w:t>
      </w:r>
      <w:r>
        <w:rPr>
          <w:rFonts w:hint="eastAsia"/>
          <w:color w:val="auto"/>
        </w:rPr>
        <w:t>事故调查</w:t>
      </w:r>
      <w:r>
        <w:rPr>
          <w:rFonts w:hint="eastAsia"/>
          <w:color w:val="auto"/>
          <w:lang w:eastAsia="zh-CN"/>
        </w:rPr>
        <w:t>组</w:t>
      </w:r>
    </w:p>
    <w:p>
      <w:pPr>
        <w:keepNext w:val="0"/>
        <w:keepLines w:val="0"/>
        <w:pageBreakBefore w:val="0"/>
        <w:widowControl w:val="0"/>
        <w:kinsoku/>
        <w:wordWrap/>
        <w:topLinePunct w:val="0"/>
        <w:autoSpaceDE/>
        <w:autoSpaceDN/>
        <w:bidi w:val="0"/>
        <w:adjustRightInd/>
        <w:snapToGrid/>
        <w:spacing w:line="560" w:lineRule="exact"/>
        <w:ind w:firstLine="640"/>
        <w:jc w:val="center"/>
        <w:textAlignment w:val="auto"/>
        <w:rPr>
          <w:rFonts w:hint="eastAsia"/>
          <w:color w:val="auto"/>
          <w:szCs w:val="32"/>
          <w:lang w:val="en-US" w:eastAsia="zh-CN"/>
        </w:rPr>
      </w:pPr>
      <w:r>
        <w:rPr>
          <w:rFonts w:hint="eastAsia"/>
          <w:color w:val="auto"/>
          <w:lang w:val="en-US" w:eastAsia="zh-CN"/>
        </w:rPr>
        <w:t xml:space="preserve">                             2</w:t>
      </w:r>
      <w:r>
        <w:rPr>
          <w:rFonts w:hint="eastAsia"/>
          <w:color w:val="auto"/>
        </w:rPr>
        <w:t>02</w:t>
      </w:r>
      <w:r>
        <w:rPr>
          <w:rFonts w:hint="eastAsia"/>
          <w:color w:val="auto"/>
          <w:lang w:val="en-US" w:eastAsia="zh-CN"/>
        </w:rPr>
        <w:t>3</w:t>
      </w:r>
      <w:r>
        <w:rPr>
          <w:rFonts w:hint="eastAsia"/>
          <w:color w:val="auto"/>
        </w:rPr>
        <w:t>年</w:t>
      </w:r>
      <w:r>
        <w:rPr>
          <w:rFonts w:hint="eastAsia"/>
          <w:color w:val="auto"/>
          <w:lang w:val="en-US" w:eastAsia="zh-CN"/>
        </w:rPr>
        <w:t>7</w:t>
      </w:r>
      <w:r>
        <w:rPr>
          <w:rFonts w:hint="eastAsia"/>
          <w:color w:val="auto"/>
        </w:rPr>
        <w:t>月</w:t>
      </w:r>
      <w:r>
        <w:rPr>
          <w:rFonts w:hint="eastAsia"/>
          <w:color w:val="auto"/>
          <w:lang w:val="en-US" w:eastAsia="zh-CN"/>
        </w:rPr>
        <w:t>6</w:t>
      </w:r>
      <w:r>
        <w:rPr>
          <w:rFonts w:hint="eastAsia"/>
          <w:color w:val="auto"/>
        </w:rPr>
        <w:t>日</w:t>
      </w:r>
    </w:p>
    <w:p/>
    <w:sectPr>
      <w:headerReference r:id="rId3" w:type="default"/>
      <w:footerReference r:id="rId4" w:type="default"/>
      <w:pgSz w:w="11906" w:h="16838"/>
      <w:pgMar w:top="2098" w:right="1474" w:bottom="1984" w:left="1587" w:header="851" w:footer="141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
                      <w:ind w:left="0" w:leftChars="0" w:firstLine="0" w:firstLineChars="0"/>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rPr>
        <w:rFonts w:hint="default" w:eastAsia="仿宋_GB231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F7A4C"/>
    <w:rsid w:val="0C335B4B"/>
    <w:rsid w:val="59D114B3"/>
    <w:rsid w:val="5F505193"/>
    <w:rsid w:val="64C726B1"/>
    <w:rsid w:val="7F1F7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560" w:lineRule="exact"/>
      <w:ind w:firstLine="880" w:firstLineChars="200"/>
      <w:jc w:val="both"/>
    </w:pPr>
    <w:rPr>
      <w:rFonts w:ascii="仿宋_GB2312" w:hAnsi="仿宋_GB2312" w:eastAsia="仿宋_GB2312" w:cs="Times New Roman"/>
      <w:kern w:val="2"/>
      <w:sz w:val="32"/>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Calibri" w:hAnsi="Calibri" w:cs="Times New Roman"/>
    </w:rPr>
  </w:style>
  <w:style w:type="paragraph" w:styleId="3">
    <w:name w:val="Body Text Indent"/>
    <w:basedOn w:val="1"/>
    <w:next w:val="4"/>
    <w:qFormat/>
    <w:uiPriority w:val="0"/>
    <w:pPr>
      <w:spacing w:line="600" w:lineRule="exact"/>
      <w:ind w:firstLine="630"/>
    </w:pPr>
    <w:rPr>
      <w:rFonts w:ascii="仿宋_GB2312" w:eastAsia="仿宋_GB2312"/>
      <w:sz w:val="32"/>
    </w:rPr>
  </w:style>
  <w:style w:type="paragraph" w:styleId="4">
    <w:name w:val="Normal Indent"/>
    <w:basedOn w:val="1"/>
    <w:next w:val="1"/>
    <w:qFormat/>
    <w:uiPriority w:val="0"/>
    <w:pPr>
      <w:ind w:firstLine="420" w:firstLineChars="200"/>
    </w:pPr>
    <w:rPr>
      <w:rFonts w:eastAsia="仿宋"/>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Default"/>
    <w:next w:val="1"/>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上海市崇明区应急管理局</Company>
  <Pages>1</Pages>
  <Words>0</Words>
  <Characters>0</Characters>
  <Lines>0</Lines>
  <Paragraphs>0</Paragraphs>
  <TotalTime>4</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2023-11-20T08:52:00Z</dcterms:created>
  <dc:creator>Administrator</dc:creator>
  <cp:lastModifiedBy>Administrator</cp:lastModifiedBy>
  <dcterms:modified xsi:type="dcterms:W3CDTF">2023-11-22T02:06:11Z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